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570" w:rsidRPr="00C148F4" w:rsidRDefault="00187570" w:rsidP="00187570">
      <w:pPr>
        <w:tabs>
          <w:tab w:val="left" w:pos="540"/>
        </w:tabs>
        <w:ind w:firstLine="540"/>
        <w:jc w:val="both"/>
        <w:rPr>
          <w:b/>
          <w:sz w:val="28"/>
          <w:szCs w:val="28"/>
        </w:rPr>
      </w:pPr>
      <w:r w:rsidRPr="00C148F4">
        <w:rPr>
          <w:b/>
          <w:sz w:val="28"/>
          <w:szCs w:val="28"/>
        </w:rPr>
        <w:t>Тема 10   Заключение эксперта как средств</w:t>
      </w:r>
      <w:r>
        <w:rPr>
          <w:b/>
          <w:sz w:val="28"/>
          <w:szCs w:val="28"/>
        </w:rPr>
        <w:t>о</w:t>
      </w:r>
      <w:r w:rsidRPr="00C148F4">
        <w:rPr>
          <w:b/>
          <w:sz w:val="28"/>
          <w:szCs w:val="28"/>
        </w:rPr>
        <w:t xml:space="preserve"> доказыв</w:t>
      </w:r>
      <w:r w:rsidRPr="00C148F4">
        <w:rPr>
          <w:b/>
          <w:sz w:val="28"/>
          <w:szCs w:val="28"/>
        </w:rPr>
        <w:t>а</w:t>
      </w:r>
      <w:r w:rsidRPr="00C148F4">
        <w:rPr>
          <w:b/>
          <w:sz w:val="28"/>
          <w:szCs w:val="28"/>
        </w:rPr>
        <w:t>ния</w:t>
      </w:r>
    </w:p>
    <w:p w:rsidR="00187570" w:rsidRPr="00A86ED5" w:rsidRDefault="00187570" w:rsidP="00187570">
      <w:pPr>
        <w:tabs>
          <w:tab w:val="left" w:pos="540"/>
        </w:tabs>
        <w:ind w:firstLine="540"/>
        <w:jc w:val="both"/>
        <w:rPr>
          <w:noProof/>
          <w:sz w:val="28"/>
          <w:szCs w:val="28"/>
        </w:rPr>
      </w:pPr>
      <w:r w:rsidRPr="00C148F4">
        <w:rPr>
          <w:b/>
          <w:sz w:val="28"/>
          <w:szCs w:val="28"/>
        </w:rPr>
        <w:t xml:space="preserve">Цель: </w:t>
      </w:r>
      <w:r>
        <w:rPr>
          <w:sz w:val="28"/>
          <w:szCs w:val="28"/>
        </w:rPr>
        <w:t>раскрыть</w:t>
      </w:r>
      <w:r w:rsidRPr="00A86ED5">
        <w:rPr>
          <w:sz w:val="28"/>
          <w:szCs w:val="28"/>
        </w:rPr>
        <w:t xml:space="preserve"> характеристику заключения эксперта как доказательства по делу</w:t>
      </w:r>
      <w:r>
        <w:rPr>
          <w:sz w:val="28"/>
          <w:szCs w:val="28"/>
        </w:rPr>
        <w:t xml:space="preserve">, </w:t>
      </w:r>
      <w:r w:rsidRPr="00A86ED5">
        <w:rPr>
          <w:sz w:val="28"/>
          <w:szCs w:val="28"/>
        </w:rPr>
        <w:t xml:space="preserve"> </w:t>
      </w:r>
      <w:r>
        <w:rPr>
          <w:sz w:val="28"/>
          <w:szCs w:val="28"/>
        </w:rPr>
        <w:t>знать порядок оформления заключения эксперта.</w:t>
      </w:r>
    </w:p>
    <w:p w:rsidR="00187570" w:rsidRPr="00C148F4" w:rsidRDefault="00187570" w:rsidP="00187570">
      <w:pPr>
        <w:pStyle w:val="a3"/>
        <w:tabs>
          <w:tab w:val="left" w:pos="540"/>
        </w:tabs>
        <w:spacing w:before="0"/>
        <w:ind w:left="0" w:firstLine="540"/>
        <w:rPr>
          <w:b/>
          <w:szCs w:val="28"/>
        </w:rPr>
      </w:pPr>
      <w:r w:rsidRPr="00C148F4">
        <w:rPr>
          <w:b/>
          <w:szCs w:val="28"/>
        </w:rPr>
        <w:t>План:</w:t>
      </w:r>
    </w:p>
    <w:p w:rsidR="00187570" w:rsidRPr="00C148F4" w:rsidRDefault="00187570" w:rsidP="00187570">
      <w:pPr>
        <w:ind w:firstLine="540"/>
        <w:jc w:val="both"/>
        <w:rPr>
          <w:sz w:val="28"/>
          <w:szCs w:val="28"/>
        </w:rPr>
      </w:pPr>
      <w:r w:rsidRPr="00C148F4">
        <w:rPr>
          <w:sz w:val="28"/>
          <w:szCs w:val="28"/>
        </w:rPr>
        <w:t xml:space="preserve">1. Структура и содержание заключения эксперта. </w:t>
      </w:r>
    </w:p>
    <w:p w:rsidR="00187570" w:rsidRPr="00C148F4" w:rsidRDefault="00187570" w:rsidP="00187570">
      <w:pPr>
        <w:ind w:firstLine="540"/>
        <w:jc w:val="both"/>
        <w:rPr>
          <w:sz w:val="28"/>
          <w:szCs w:val="28"/>
        </w:rPr>
      </w:pPr>
      <w:r w:rsidRPr="00C148F4">
        <w:rPr>
          <w:sz w:val="28"/>
          <w:szCs w:val="28"/>
        </w:rPr>
        <w:t xml:space="preserve">2. Порядок оформления заключения эксперта. </w:t>
      </w:r>
    </w:p>
    <w:p w:rsidR="00187570" w:rsidRPr="00C148F4" w:rsidRDefault="00187570" w:rsidP="00187570">
      <w:pPr>
        <w:ind w:firstLine="540"/>
        <w:jc w:val="both"/>
        <w:rPr>
          <w:sz w:val="28"/>
          <w:szCs w:val="28"/>
        </w:rPr>
      </w:pPr>
      <w:r w:rsidRPr="00C148F4">
        <w:rPr>
          <w:sz w:val="28"/>
          <w:szCs w:val="28"/>
        </w:rPr>
        <w:t xml:space="preserve">3. Оценка заключения эксперта следователем (судом). </w:t>
      </w:r>
    </w:p>
    <w:p w:rsidR="00187570" w:rsidRPr="00C148F4" w:rsidRDefault="00187570" w:rsidP="00187570">
      <w:pPr>
        <w:ind w:firstLine="540"/>
        <w:jc w:val="both"/>
        <w:rPr>
          <w:sz w:val="28"/>
          <w:szCs w:val="28"/>
        </w:rPr>
      </w:pPr>
      <w:r w:rsidRPr="00C148F4">
        <w:rPr>
          <w:sz w:val="28"/>
          <w:szCs w:val="28"/>
        </w:rPr>
        <w:t xml:space="preserve">4. Порядок ознакомления с заключением эксперта участников процесса. </w:t>
      </w:r>
    </w:p>
    <w:p w:rsidR="00187570" w:rsidRPr="00C148F4" w:rsidRDefault="00187570" w:rsidP="00187570">
      <w:pPr>
        <w:pStyle w:val="a3"/>
        <w:tabs>
          <w:tab w:val="left" w:pos="540"/>
        </w:tabs>
        <w:spacing w:before="0"/>
        <w:ind w:left="0" w:firstLine="540"/>
        <w:rPr>
          <w:b/>
          <w:szCs w:val="28"/>
        </w:rPr>
      </w:pPr>
      <w:r w:rsidRPr="00C148F4">
        <w:rPr>
          <w:szCs w:val="28"/>
        </w:rPr>
        <w:t>5. Использование заключения эксперта в процессе доказывания.</w:t>
      </w:r>
    </w:p>
    <w:p w:rsidR="00187570" w:rsidRDefault="00187570" w:rsidP="00187570">
      <w:pPr>
        <w:shd w:val="clear" w:color="auto" w:fill="FFFFFF"/>
        <w:rPr>
          <w:b/>
          <w:bCs/>
          <w:sz w:val="28"/>
          <w:szCs w:val="28"/>
        </w:rPr>
      </w:pPr>
    </w:p>
    <w:p w:rsidR="00187570" w:rsidRPr="00C201F5" w:rsidRDefault="00187570" w:rsidP="00187570">
      <w:pPr>
        <w:shd w:val="clear" w:color="auto" w:fill="FFFFFF"/>
        <w:ind w:firstLine="540"/>
        <w:rPr>
          <w:sz w:val="28"/>
          <w:szCs w:val="28"/>
        </w:rPr>
      </w:pPr>
      <w:r>
        <w:rPr>
          <w:b/>
          <w:bCs/>
          <w:sz w:val="28"/>
          <w:szCs w:val="28"/>
        </w:rPr>
        <w:t>1</w:t>
      </w:r>
      <w:r w:rsidRPr="00C201F5">
        <w:rPr>
          <w:b/>
          <w:bCs/>
          <w:sz w:val="28"/>
          <w:szCs w:val="28"/>
        </w:rPr>
        <w:t>. Формы выводов в заключени</w:t>
      </w:r>
      <w:proofErr w:type="gramStart"/>
      <w:r w:rsidRPr="00C201F5">
        <w:rPr>
          <w:b/>
          <w:bCs/>
          <w:sz w:val="28"/>
          <w:szCs w:val="28"/>
        </w:rPr>
        <w:t>и</w:t>
      </w:r>
      <w:proofErr w:type="gramEnd"/>
      <w:r w:rsidRPr="00C201F5">
        <w:rPr>
          <w:b/>
          <w:bCs/>
          <w:sz w:val="28"/>
          <w:szCs w:val="28"/>
        </w:rPr>
        <w:t xml:space="preserve">  эксперта</w:t>
      </w:r>
    </w:p>
    <w:p w:rsidR="00187570" w:rsidRPr="00C201F5" w:rsidRDefault="00187570" w:rsidP="00187570">
      <w:pPr>
        <w:shd w:val="clear" w:color="auto" w:fill="FFFFFF"/>
        <w:ind w:firstLine="540"/>
        <w:jc w:val="both"/>
        <w:rPr>
          <w:sz w:val="28"/>
          <w:szCs w:val="28"/>
        </w:rPr>
      </w:pPr>
      <w:r w:rsidRPr="00C201F5">
        <w:rPr>
          <w:sz w:val="28"/>
          <w:szCs w:val="28"/>
        </w:rPr>
        <w:t>Вопрос о формах выводов в заключение эксперта является предметом специального рассмотрения, поскольку имеет прямую связь с доказательственным значением заключения эксперта.</w:t>
      </w:r>
    </w:p>
    <w:p w:rsidR="00187570" w:rsidRPr="00C201F5" w:rsidRDefault="00187570" w:rsidP="00187570">
      <w:pPr>
        <w:shd w:val="clear" w:color="auto" w:fill="FFFFFF"/>
        <w:ind w:firstLine="540"/>
        <w:jc w:val="both"/>
        <w:rPr>
          <w:sz w:val="28"/>
          <w:szCs w:val="28"/>
        </w:rPr>
      </w:pPr>
      <w:r w:rsidRPr="00C201F5">
        <w:rPr>
          <w:sz w:val="28"/>
          <w:szCs w:val="28"/>
        </w:rPr>
        <w:t>Вывод является конечной целью экспертного исследования, определяющим его доказательственное значение по делу.</w:t>
      </w:r>
    </w:p>
    <w:p w:rsidR="00187570" w:rsidRPr="00C201F5" w:rsidRDefault="00187570" w:rsidP="00187570">
      <w:pPr>
        <w:shd w:val="clear" w:color="auto" w:fill="FFFFFF"/>
        <w:ind w:firstLine="540"/>
        <w:jc w:val="both"/>
        <w:rPr>
          <w:sz w:val="28"/>
          <w:szCs w:val="28"/>
        </w:rPr>
      </w:pPr>
      <w:r w:rsidRPr="00C201F5">
        <w:rPr>
          <w:sz w:val="28"/>
          <w:szCs w:val="28"/>
        </w:rPr>
        <w:t>В наиболее общем виде выводы представляют собой ответы на поставленные вопросы. При этом должен иметь место ответ на вопрос по существу либо указано на невозможность решения воп</w:t>
      </w:r>
      <w:r w:rsidRPr="00C201F5">
        <w:rPr>
          <w:sz w:val="28"/>
          <w:szCs w:val="28"/>
        </w:rPr>
        <w:softHyphen/>
        <w:t>роса.</w:t>
      </w:r>
    </w:p>
    <w:p w:rsidR="00187570" w:rsidRPr="00C201F5" w:rsidRDefault="00187570" w:rsidP="00187570">
      <w:pPr>
        <w:shd w:val="clear" w:color="auto" w:fill="FFFFFF"/>
        <w:ind w:firstLine="540"/>
        <w:jc w:val="both"/>
        <w:rPr>
          <w:sz w:val="28"/>
          <w:szCs w:val="28"/>
        </w:rPr>
      </w:pPr>
      <w:r w:rsidRPr="00C201F5">
        <w:rPr>
          <w:sz w:val="28"/>
          <w:szCs w:val="28"/>
        </w:rPr>
        <w:t>В логическом аспекте вывод — это умозаключение эксперта, сделанное им по результатам его исследований на основе выяв</w:t>
      </w:r>
      <w:r w:rsidRPr="00C201F5">
        <w:rPr>
          <w:sz w:val="28"/>
          <w:szCs w:val="28"/>
        </w:rPr>
        <w:softHyphen/>
        <w:t>ленных или представленных ему исходных данных об исследуемом объекте (меньшей посылки) и общего научного положения соот</w:t>
      </w:r>
      <w:r w:rsidRPr="00C201F5">
        <w:rPr>
          <w:sz w:val="28"/>
          <w:szCs w:val="28"/>
        </w:rPr>
        <w:softHyphen/>
        <w:t>ветствующей области знания (большей посылки).</w:t>
      </w:r>
    </w:p>
    <w:p w:rsidR="00187570" w:rsidRPr="00C201F5" w:rsidRDefault="00187570" w:rsidP="00187570">
      <w:pPr>
        <w:shd w:val="clear" w:color="auto" w:fill="FFFFFF"/>
        <w:ind w:firstLine="540"/>
        <w:jc w:val="both"/>
        <w:rPr>
          <w:sz w:val="28"/>
          <w:szCs w:val="28"/>
        </w:rPr>
      </w:pPr>
      <w:r w:rsidRPr="00C201F5">
        <w:rPr>
          <w:b/>
          <w:bCs/>
          <w:i/>
          <w:iCs/>
          <w:sz w:val="28"/>
          <w:szCs w:val="28"/>
        </w:rPr>
        <w:t xml:space="preserve">Основные требования, предъявляемые к выводу, </w:t>
      </w:r>
      <w:r w:rsidRPr="00C201F5">
        <w:rPr>
          <w:sz w:val="28"/>
          <w:szCs w:val="28"/>
        </w:rPr>
        <w:t>сформулиро</w:t>
      </w:r>
      <w:r w:rsidRPr="00C201F5">
        <w:rPr>
          <w:sz w:val="28"/>
          <w:szCs w:val="28"/>
        </w:rPr>
        <w:softHyphen/>
        <w:t>ваны в виде принципов:</w:t>
      </w:r>
    </w:p>
    <w:p w:rsidR="00187570" w:rsidRPr="00C201F5" w:rsidRDefault="00187570" w:rsidP="00187570">
      <w:pPr>
        <w:widowControl w:val="0"/>
        <w:numPr>
          <w:ilvl w:val="0"/>
          <w:numId w:val="1"/>
        </w:numPr>
        <w:shd w:val="clear" w:color="auto" w:fill="FFFFFF"/>
        <w:tabs>
          <w:tab w:val="left" w:pos="479"/>
        </w:tabs>
        <w:autoSpaceDE w:val="0"/>
        <w:autoSpaceDN w:val="0"/>
        <w:adjustRightInd w:val="0"/>
        <w:ind w:firstLine="567"/>
        <w:jc w:val="both"/>
        <w:rPr>
          <w:b/>
          <w:bCs/>
          <w:sz w:val="28"/>
          <w:szCs w:val="28"/>
        </w:rPr>
      </w:pPr>
      <w:r w:rsidRPr="00C201F5">
        <w:rPr>
          <w:b/>
          <w:bCs/>
          <w:i/>
          <w:iCs/>
          <w:sz w:val="28"/>
          <w:szCs w:val="28"/>
        </w:rPr>
        <w:t xml:space="preserve">Принцип квалифицированности. </w:t>
      </w:r>
      <w:r w:rsidRPr="00C201F5">
        <w:rPr>
          <w:sz w:val="28"/>
          <w:szCs w:val="28"/>
        </w:rPr>
        <w:t>Означает, что вопросы, не требующие для своего решения специальных научных знаний, не должны ставиться перед экспертом и решаться им.</w:t>
      </w:r>
    </w:p>
    <w:p w:rsidR="00187570" w:rsidRPr="00C201F5" w:rsidRDefault="00187570" w:rsidP="00187570">
      <w:pPr>
        <w:widowControl w:val="0"/>
        <w:numPr>
          <w:ilvl w:val="0"/>
          <w:numId w:val="1"/>
        </w:numPr>
        <w:shd w:val="clear" w:color="auto" w:fill="FFFFFF"/>
        <w:tabs>
          <w:tab w:val="left" w:pos="479"/>
        </w:tabs>
        <w:autoSpaceDE w:val="0"/>
        <w:autoSpaceDN w:val="0"/>
        <w:adjustRightInd w:val="0"/>
        <w:ind w:firstLine="567"/>
        <w:jc w:val="both"/>
        <w:rPr>
          <w:sz w:val="28"/>
          <w:szCs w:val="28"/>
        </w:rPr>
      </w:pPr>
      <w:r w:rsidRPr="00C201F5">
        <w:rPr>
          <w:b/>
          <w:bCs/>
          <w:i/>
          <w:iCs/>
          <w:sz w:val="28"/>
          <w:szCs w:val="28"/>
        </w:rPr>
        <w:t xml:space="preserve">Принцип определенности. </w:t>
      </w:r>
      <w:r w:rsidRPr="00C201F5">
        <w:rPr>
          <w:sz w:val="28"/>
          <w:szCs w:val="28"/>
        </w:rPr>
        <w:t>Недопустимы двусмысленные выводы, позволяющие различное толкование.</w:t>
      </w:r>
    </w:p>
    <w:p w:rsidR="00187570" w:rsidRPr="00C201F5" w:rsidRDefault="00187570" w:rsidP="00187570">
      <w:pPr>
        <w:widowControl w:val="0"/>
        <w:numPr>
          <w:ilvl w:val="0"/>
          <w:numId w:val="1"/>
        </w:numPr>
        <w:shd w:val="clear" w:color="auto" w:fill="FFFFFF"/>
        <w:tabs>
          <w:tab w:val="left" w:pos="479"/>
        </w:tabs>
        <w:autoSpaceDE w:val="0"/>
        <w:autoSpaceDN w:val="0"/>
        <w:adjustRightInd w:val="0"/>
        <w:ind w:firstLine="567"/>
        <w:jc w:val="both"/>
        <w:rPr>
          <w:sz w:val="28"/>
          <w:szCs w:val="28"/>
        </w:rPr>
      </w:pPr>
      <w:r w:rsidRPr="00C201F5">
        <w:rPr>
          <w:b/>
          <w:bCs/>
          <w:i/>
          <w:iCs/>
          <w:sz w:val="28"/>
          <w:szCs w:val="28"/>
        </w:rPr>
        <w:t xml:space="preserve">Принцип доступности. </w:t>
      </w:r>
      <w:r w:rsidRPr="00C201F5">
        <w:rPr>
          <w:b/>
          <w:bCs/>
          <w:sz w:val="28"/>
          <w:szCs w:val="28"/>
        </w:rPr>
        <w:t xml:space="preserve">В </w:t>
      </w:r>
      <w:r w:rsidRPr="00C201F5">
        <w:rPr>
          <w:sz w:val="28"/>
          <w:szCs w:val="28"/>
        </w:rPr>
        <w:t>процессе доказывания могут быть использованы только такие выводы, которые не требуют специ</w:t>
      </w:r>
      <w:r w:rsidRPr="00C201F5">
        <w:rPr>
          <w:sz w:val="28"/>
          <w:szCs w:val="28"/>
        </w:rPr>
        <w:softHyphen/>
        <w:t>альной интерпретации и доступны для участников процесса, не обладающих соответствующими специальными знаниями.</w:t>
      </w:r>
    </w:p>
    <w:p w:rsidR="00187570" w:rsidRPr="00C201F5" w:rsidRDefault="00187570" w:rsidP="00187570">
      <w:pPr>
        <w:shd w:val="clear" w:color="auto" w:fill="FFFFFF"/>
        <w:ind w:firstLine="540"/>
        <w:jc w:val="both"/>
        <w:rPr>
          <w:sz w:val="28"/>
          <w:szCs w:val="28"/>
        </w:rPr>
      </w:pPr>
      <w:r w:rsidRPr="00C201F5">
        <w:rPr>
          <w:sz w:val="28"/>
          <w:szCs w:val="28"/>
        </w:rPr>
        <w:t>Выводы эксперта классифицируются по различным основани</w:t>
      </w:r>
      <w:r w:rsidRPr="00C201F5">
        <w:rPr>
          <w:sz w:val="28"/>
          <w:szCs w:val="28"/>
        </w:rPr>
        <w:softHyphen/>
        <w:t xml:space="preserve">ям, в том числе </w:t>
      </w:r>
      <w:r w:rsidRPr="00C201F5">
        <w:rPr>
          <w:b/>
          <w:bCs/>
          <w:i/>
          <w:iCs/>
          <w:sz w:val="28"/>
          <w:szCs w:val="28"/>
        </w:rPr>
        <w:t>в зависимости от уровня решаемых экспертом задач</w:t>
      </w:r>
      <w:r w:rsidRPr="00C201F5">
        <w:rPr>
          <w:i/>
          <w:iCs/>
          <w:sz w:val="28"/>
          <w:szCs w:val="28"/>
        </w:rPr>
        <w:t xml:space="preserve"> </w:t>
      </w:r>
      <w:r w:rsidRPr="00C201F5">
        <w:rPr>
          <w:sz w:val="28"/>
          <w:szCs w:val="28"/>
        </w:rPr>
        <w:t>(диагностического, классификационного, идентификационно</w:t>
      </w:r>
      <w:r w:rsidRPr="00C201F5">
        <w:rPr>
          <w:sz w:val="28"/>
          <w:szCs w:val="28"/>
        </w:rPr>
        <w:softHyphen/>
        <w:t xml:space="preserve">го, </w:t>
      </w:r>
      <w:proofErr w:type="spellStart"/>
      <w:r w:rsidRPr="00C201F5">
        <w:rPr>
          <w:sz w:val="28"/>
          <w:szCs w:val="28"/>
        </w:rPr>
        <w:t>ситуалогического</w:t>
      </w:r>
      <w:proofErr w:type="spellEnd"/>
      <w:r w:rsidRPr="00C201F5">
        <w:rPr>
          <w:sz w:val="28"/>
          <w:szCs w:val="28"/>
        </w:rPr>
        <w:t>).</w:t>
      </w:r>
    </w:p>
    <w:p w:rsidR="00187570" w:rsidRPr="00C201F5" w:rsidRDefault="00187570" w:rsidP="00187570">
      <w:pPr>
        <w:shd w:val="clear" w:color="auto" w:fill="FFFFFF"/>
        <w:ind w:firstLine="540"/>
        <w:jc w:val="both"/>
        <w:rPr>
          <w:sz w:val="28"/>
          <w:szCs w:val="28"/>
        </w:rPr>
      </w:pPr>
      <w:r w:rsidRPr="00C201F5">
        <w:rPr>
          <w:b/>
          <w:bCs/>
          <w:i/>
          <w:iCs/>
          <w:sz w:val="28"/>
          <w:szCs w:val="28"/>
        </w:rPr>
        <w:t xml:space="preserve">По результатам диагностических исследований </w:t>
      </w:r>
      <w:r w:rsidRPr="00C201F5">
        <w:rPr>
          <w:sz w:val="28"/>
          <w:szCs w:val="28"/>
        </w:rPr>
        <w:t>формулируют</w:t>
      </w:r>
      <w:r w:rsidRPr="00C201F5">
        <w:rPr>
          <w:sz w:val="28"/>
          <w:szCs w:val="28"/>
        </w:rPr>
        <w:softHyphen/>
        <w:t xml:space="preserve">ся выводы о природе и состоянии объекта. </w:t>
      </w:r>
      <w:r w:rsidRPr="00C201F5">
        <w:rPr>
          <w:b/>
          <w:bCs/>
          <w:i/>
          <w:iCs/>
          <w:sz w:val="28"/>
          <w:szCs w:val="28"/>
        </w:rPr>
        <w:t xml:space="preserve">Классификационные выводы </w:t>
      </w:r>
      <w:r w:rsidRPr="00C201F5">
        <w:rPr>
          <w:sz w:val="28"/>
          <w:szCs w:val="28"/>
        </w:rPr>
        <w:t xml:space="preserve">имеют место при установлении принадлежности объекта к какому-либо классу. Для </w:t>
      </w:r>
      <w:r w:rsidRPr="00C201F5">
        <w:rPr>
          <w:b/>
          <w:bCs/>
          <w:i/>
          <w:iCs/>
          <w:sz w:val="28"/>
          <w:szCs w:val="28"/>
        </w:rPr>
        <w:t xml:space="preserve">идентификационных исследований </w:t>
      </w:r>
      <w:r w:rsidRPr="00C201F5">
        <w:rPr>
          <w:sz w:val="28"/>
          <w:szCs w:val="28"/>
        </w:rPr>
        <w:t>характерны два вида выводов — об индивидуальном тождестве (едином источнике происхождения) и о родовой (групповой) принад</w:t>
      </w:r>
      <w:r w:rsidRPr="00C201F5">
        <w:rPr>
          <w:sz w:val="28"/>
          <w:szCs w:val="28"/>
        </w:rPr>
        <w:softHyphen/>
        <w:t xml:space="preserve">лежности. Последний вывод имеет место в случае невозможности установления индивидуального тождества (единого источника </w:t>
      </w:r>
      <w:r w:rsidRPr="00C201F5">
        <w:rPr>
          <w:sz w:val="28"/>
          <w:szCs w:val="28"/>
        </w:rPr>
        <w:lastRenderedPageBreak/>
        <w:t xml:space="preserve">происхождения). При </w:t>
      </w:r>
      <w:proofErr w:type="spellStart"/>
      <w:r w:rsidRPr="00C201F5">
        <w:rPr>
          <w:b/>
          <w:bCs/>
          <w:i/>
          <w:iCs/>
          <w:sz w:val="28"/>
          <w:szCs w:val="28"/>
        </w:rPr>
        <w:t>ситуалогических</w:t>
      </w:r>
      <w:proofErr w:type="spellEnd"/>
      <w:r w:rsidRPr="00C201F5">
        <w:rPr>
          <w:b/>
          <w:bCs/>
          <w:i/>
          <w:iCs/>
          <w:sz w:val="28"/>
          <w:szCs w:val="28"/>
        </w:rPr>
        <w:t xml:space="preserve"> исследованиях </w:t>
      </w:r>
      <w:r w:rsidRPr="00C201F5">
        <w:rPr>
          <w:sz w:val="28"/>
          <w:szCs w:val="28"/>
        </w:rPr>
        <w:t>формули</w:t>
      </w:r>
      <w:r w:rsidRPr="00C201F5">
        <w:rPr>
          <w:sz w:val="28"/>
          <w:szCs w:val="28"/>
        </w:rPr>
        <w:softHyphen/>
        <w:t>руются выводы о механизме частного или общего события.</w:t>
      </w:r>
    </w:p>
    <w:p w:rsidR="00187570" w:rsidRPr="00C201F5" w:rsidRDefault="00187570" w:rsidP="00187570">
      <w:pPr>
        <w:shd w:val="clear" w:color="auto" w:fill="FFFFFF"/>
        <w:ind w:firstLine="540"/>
        <w:jc w:val="both"/>
        <w:rPr>
          <w:sz w:val="28"/>
          <w:szCs w:val="28"/>
        </w:rPr>
      </w:pPr>
      <w:r w:rsidRPr="00C201F5">
        <w:rPr>
          <w:sz w:val="28"/>
          <w:szCs w:val="28"/>
        </w:rPr>
        <w:t xml:space="preserve">Кроме деления выводов по содержанию существуют и иные, проводимые </w:t>
      </w:r>
      <w:r w:rsidRPr="00C201F5">
        <w:rPr>
          <w:b/>
          <w:bCs/>
          <w:i/>
          <w:iCs/>
          <w:sz w:val="28"/>
          <w:szCs w:val="28"/>
        </w:rPr>
        <w:t>с учетом их логической формы:</w:t>
      </w:r>
    </w:p>
    <w:p w:rsidR="00187570" w:rsidRPr="00C201F5" w:rsidRDefault="00187570" w:rsidP="00187570">
      <w:pPr>
        <w:widowControl w:val="0"/>
        <w:numPr>
          <w:ilvl w:val="0"/>
          <w:numId w:val="2"/>
        </w:numPr>
        <w:shd w:val="clear" w:color="auto" w:fill="FFFFFF"/>
        <w:tabs>
          <w:tab w:val="left" w:pos="482"/>
          <w:tab w:val="left" w:pos="709"/>
        </w:tabs>
        <w:autoSpaceDE w:val="0"/>
        <w:autoSpaceDN w:val="0"/>
        <w:adjustRightInd w:val="0"/>
        <w:ind w:firstLine="567"/>
        <w:jc w:val="both"/>
        <w:rPr>
          <w:b/>
          <w:bCs/>
          <w:sz w:val="28"/>
          <w:szCs w:val="28"/>
        </w:rPr>
      </w:pPr>
      <w:r w:rsidRPr="00C201F5">
        <w:rPr>
          <w:b/>
          <w:bCs/>
          <w:i/>
          <w:iCs/>
          <w:sz w:val="28"/>
          <w:szCs w:val="28"/>
        </w:rPr>
        <w:t xml:space="preserve">по степени </w:t>
      </w:r>
      <w:proofErr w:type="spellStart"/>
      <w:r w:rsidRPr="00C201F5">
        <w:rPr>
          <w:sz w:val="28"/>
          <w:szCs w:val="28"/>
        </w:rPr>
        <w:t>подтвержденности</w:t>
      </w:r>
      <w:proofErr w:type="spellEnd"/>
      <w:r w:rsidRPr="00C201F5">
        <w:rPr>
          <w:sz w:val="28"/>
          <w:szCs w:val="28"/>
        </w:rPr>
        <w:t xml:space="preserve"> высказываемого утвержде</w:t>
      </w:r>
      <w:r w:rsidRPr="00C201F5">
        <w:rPr>
          <w:sz w:val="28"/>
          <w:szCs w:val="28"/>
        </w:rPr>
        <w:softHyphen/>
        <w:t xml:space="preserve">ния — </w:t>
      </w:r>
      <w:r w:rsidRPr="00C201F5">
        <w:rPr>
          <w:b/>
          <w:bCs/>
          <w:i/>
          <w:iCs/>
          <w:sz w:val="28"/>
          <w:szCs w:val="28"/>
        </w:rPr>
        <w:t xml:space="preserve">категорические </w:t>
      </w:r>
      <w:r w:rsidRPr="00C201F5">
        <w:rPr>
          <w:sz w:val="28"/>
          <w:szCs w:val="28"/>
        </w:rPr>
        <w:t xml:space="preserve">и </w:t>
      </w:r>
      <w:r w:rsidRPr="00C201F5">
        <w:rPr>
          <w:b/>
          <w:bCs/>
          <w:i/>
          <w:iCs/>
          <w:sz w:val="28"/>
          <w:szCs w:val="28"/>
        </w:rPr>
        <w:t xml:space="preserve">вероятные. </w:t>
      </w:r>
      <w:r w:rsidRPr="00C201F5">
        <w:rPr>
          <w:sz w:val="28"/>
          <w:szCs w:val="28"/>
        </w:rPr>
        <w:t>Категорический вывод имеет место, когда результаты экспертных исследований его полностью подтверждают. Вероятный же вывод обоснован лишь частично. Обычно он формулируется экспертом при высокой степени веро</w:t>
      </w:r>
      <w:r w:rsidRPr="00C201F5">
        <w:rPr>
          <w:sz w:val="28"/>
          <w:szCs w:val="28"/>
        </w:rPr>
        <w:softHyphen/>
        <w:t>ятности устанавливаемого факта;</w:t>
      </w:r>
    </w:p>
    <w:p w:rsidR="00187570" w:rsidRPr="00C201F5" w:rsidRDefault="00187570" w:rsidP="00187570">
      <w:pPr>
        <w:widowControl w:val="0"/>
        <w:numPr>
          <w:ilvl w:val="0"/>
          <w:numId w:val="2"/>
        </w:numPr>
        <w:shd w:val="clear" w:color="auto" w:fill="FFFFFF"/>
        <w:tabs>
          <w:tab w:val="left" w:pos="482"/>
          <w:tab w:val="left" w:pos="709"/>
        </w:tabs>
        <w:autoSpaceDE w:val="0"/>
        <w:autoSpaceDN w:val="0"/>
        <w:adjustRightInd w:val="0"/>
        <w:ind w:firstLine="567"/>
        <w:jc w:val="both"/>
        <w:rPr>
          <w:b/>
          <w:bCs/>
          <w:sz w:val="28"/>
          <w:szCs w:val="28"/>
        </w:rPr>
      </w:pPr>
      <w:r w:rsidRPr="00C201F5">
        <w:rPr>
          <w:b/>
          <w:bCs/>
          <w:i/>
          <w:iCs/>
          <w:sz w:val="28"/>
          <w:szCs w:val="28"/>
        </w:rPr>
        <w:t xml:space="preserve">по отношению к устанавливаемому факту—   </w:t>
      </w:r>
      <w:proofErr w:type="gramStart"/>
      <w:r w:rsidRPr="00C201F5">
        <w:rPr>
          <w:b/>
          <w:bCs/>
          <w:i/>
          <w:iCs/>
          <w:sz w:val="28"/>
          <w:szCs w:val="28"/>
        </w:rPr>
        <w:t>по</w:t>
      </w:r>
      <w:proofErr w:type="gramEnd"/>
      <w:r w:rsidRPr="00C201F5">
        <w:rPr>
          <w:b/>
          <w:bCs/>
          <w:i/>
          <w:iCs/>
          <w:sz w:val="28"/>
          <w:szCs w:val="28"/>
        </w:rPr>
        <w:t xml:space="preserve">ложительные (утвердительные) </w:t>
      </w:r>
      <w:r w:rsidRPr="00C201F5">
        <w:rPr>
          <w:sz w:val="28"/>
          <w:szCs w:val="28"/>
        </w:rPr>
        <w:t xml:space="preserve">и </w:t>
      </w:r>
      <w:r w:rsidRPr="00C201F5">
        <w:rPr>
          <w:b/>
          <w:bCs/>
          <w:i/>
          <w:iCs/>
          <w:sz w:val="28"/>
          <w:szCs w:val="28"/>
        </w:rPr>
        <w:t xml:space="preserve">отрицательные. </w:t>
      </w:r>
      <w:r w:rsidRPr="00C201F5">
        <w:rPr>
          <w:sz w:val="28"/>
          <w:szCs w:val="28"/>
        </w:rPr>
        <w:t>Отрицательный вывод конста</w:t>
      </w:r>
      <w:r w:rsidRPr="00C201F5">
        <w:rPr>
          <w:sz w:val="28"/>
          <w:szCs w:val="28"/>
        </w:rPr>
        <w:softHyphen/>
        <w:t>тирует отсутствие устанавливаемого факта, свойства, события, положительный — его наличие;</w:t>
      </w:r>
    </w:p>
    <w:p w:rsidR="00187570" w:rsidRDefault="00187570" w:rsidP="00187570">
      <w:pPr>
        <w:widowControl w:val="0"/>
        <w:numPr>
          <w:ilvl w:val="0"/>
          <w:numId w:val="2"/>
        </w:numPr>
        <w:shd w:val="clear" w:color="auto" w:fill="FFFFFF"/>
        <w:tabs>
          <w:tab w:val="left" w:pos="482"/>
          <w:tab w:val="left" w:pos="709"/>
        </w:tabs>
        <w:autoSpaceDE w:val="0"/>
        <w:autoSpaceDN w:val="0"/>
        <w:adjustRightInd w:val="0"/>
        <w:ind w:firstLine="567"/>
        <w:jc w:val="both"/>
        <w:rPr>
          <w:b/>
          <w:bCs/>
          <w:sz w:val="28"/>
          <w:szCs w:val="28"/>
        </w:rPr>
      </w:pPr>
      <w:r w:rsidRPr="00C201F5">
        <w:rPr>
          <w:b/>
          <w:bCs/>
          <w:i/>
          <w:iCs/>
          <w:sz w:val="28"/>
          <w:szCs w:val="28"/>
        </w:rPr>
        <w:t>по характеру отраженной в суждении связи между предме</w:t>
      </w:r>
      <w:r w:rsidRPr="00C201F5">
        <w:rPr>
          <w:b/>
          <w:bCs/>
          <w:i/>
          <w:iCs/>
          <w:sz w:val="28"/>
          <w:szCs w:val="28"/>
        </w:rPr>
        <w:softHyphen/>
        <w:t xml:space="preserve">том и признаком </w:t>
      </w:r>
      <w:r w:rsidRPr="00C201F5">
        <w:rPr>
          <w:b/>
          <w:bCs/>
          <w:sz w:val="28"/>
          <w:szCs w:val="28"/>
        </w:rPr>
        <w:t xml:space="preserve">— </w:t>
      </w:r>
      <w:r w:rsidRPr="00C201F5">
        <w:rPr>
          <w:b/>
          <w:bCs/>
          <w:i/>
          <w:iCs/>
          <w:sz w:val="28"/>
          <w:szCs w:val="28"/>
        </w:rPr>
        <w:t xml:space="preserve">о возможности фактов, о действительности, о необходимости фактов </w:t>
      </w:r>
      <w:r w:rsidRPr="00C201F5">
        <w:rPr>
          <w:sz w:val="28"/>
          <w:szCs w:val="28"/>
        </w:rPr>
        <w:t xml:space="preserve">и </w:t>
      </w:r>
      <w:r w:rsidRPr="00C201F5">
        <w:rPr>
          <w:b/>
          <w:bCs/>
          <w:i/>
          <w:iCs/>
          <w:sz w:val="28"/>
          <w:szCs w:val="28"/>
        </w:rPr>
        <w:t xml:space="preserve">о долженствовании. </w:t>
      </w:r>
      <w:r w:rsidRPr="00C201F5">
        <w:rPr>
          <w:b/>
          <w:bCs/>
          <w:sz w:val="28"/>
          <w:szCs w:val="28"/>
        </w:rPr>
        <w:t xml:space="preserve">В </w:t>
      </w:r>
      <w:r w:rsidRPr="00C201F5">
        <w:rPr>
          <w:sz w:val="28"/>
          <w:szCs w:val="28"/>
        </w:rPr>
        <w:t>выводах о воз</w:t>
      </w:r>
      <w:r w:rsidRPr="00C201F5">
        <w:rPr>
          <w:sz w:val="28"/>
          <w:szCs w:val="28"/>
        </w:rPr>
        <w:softHyphen/>
        <w:t>можности фактов констатируется возможность какого-либо со</w:t>
      </w:r>
      <w:r w:rsidRPr="00C201F5">
        <w:rPr>
          <w:sz w:val="28"/>
          <w:szCs w:val="28"/>
        </w:rPr>
        <w:softHyphen/>
        <w:t>бытия при определенных условиях; в выводах о действительности идет речь, о реальном существовании фактов (объектов); выводы о необходимости фактов формулируются, когда при заданных экс</w:t>
      </w:r>
      <w:r w:rsidRPr="00C201F5">
        <w:rPr>
          <w:sz w:val="28"/>
          <w:szCs w:val="28"/>
        </w:rPr>
        <w:softHyphen/>
        <w:t>перту условиях событие должно произойти неизбежно; в выводах о долженствовании устанавливается, какое поведение является должным в определенной ситуации;</w:t>
      </w:r>
    </w:p>
    <w:p w:rsidR="00187570" w:rsidRPr="00187570" w:rsidRDefault="00187570" w:rsidP="00187570">
      <w:pPr>
        <w:widowControl w:val="0"/>
        <w:numPr>
          <w:ilvl w:val="0"/>
          <w:numId w:val="2"/>
        </w:numPr>
        <w:shd w:val="clear" w:color="auto" w:fill="FFFFFF"/>
        <w:tabs>
          <w:tab w:val="left" w:pos="482"/>
        </w:tabs>
        <w:autoSpaceDE w:val="0"/>
        <w:autoSpaceDN w:val="0"/>
        <w:adjustRightInd w:val="0"/>
        <w:ind w:firstLine="567"/>
        <w:jc w:val="both"/>
        <w:rPr>
          <w:b/>
          <w:bCs/>
          <w:sz w:val="28"/>
          <w:szCs w:val="28"/>
        </w:rPr>
      </w:pPr>
      <w:r w:rsidRPr="00187570">
        <w:rPr>
          <w:b/>
          <w:bCs/>
          <w:i/>
          <w:iCs/>
          <w:sz w:val="28"/>
          <w:szCs w:val="28"/>
        </w:rPr>
        <w:t xml:space="preserve"> </w:t>
      </w:r>
      <w:r w:rsidRPr="00187570">
        <w:rPr>
          <w:b/>
          <w:bCs/>
          <w:i/>
          <w:iCs/>
          <w:sz w:val="28"/>
          <w:szCs w:val="28"/>
        </w:rPr>
        <w:t xml:space="preserve">по характеру отношений между следствием и его основанием—   </w:t>
      </w:r>
      <w:proofErr w:type="gramStart"/>
      <w:r w:rsidRPr="00187570">
        <w:rPr>
          <w:b/>
          <w:bCs/>
          <w:i/>
          <w:iCs/>
          <w:sz w:val="28"/>
          <w:szCs w:val="28"/>
        </w:rPr>
        <w:t>ус</w:t>
      </w:r>
      <w:proofErr w:type="gramEnd"/>
      <w:r w:rsidRPr="00187570">
        <w:rPr>
          <w:b/>
          <w:bCs/>
          <w:i/>
          <w:iCs/>
          <w:sz w:val="28"/>
          <w:szCs w:val="28"/>
        </w:rPr>
        <w:t xml:space="preserve">ловные </w:t>
      </w:r>
      <w:r w:rsidRPr="00187570">
        <w:rPr>
          <w:sz w:val="28"/>
          <w:szCs w:val="28"/>
        </w:rPr>
        <w:t xml:space="preserve">и </w:t>
      </w:r>
      <w:r w:rsidRPr="00187570">
        <w:rPr>
          <w:b/>
          <w:bCs/>
          <w:i/>
          <w:iCs/>
          <w:sz w:val="28"/>
          <w:szCs w:val="28"/>
        </w:rPr>
        <w:t xml:space="preserve">безусловные. </w:t>
      </w:r>
      <w:proofErr w:type="gramStart"/>
      <w:r w:rsidRPr="00187570">
        <w:rPr>
          <w:sz w:val="28"/>
          <w:szCs w:val="28"/>
        </w:rPr>
        <w:t>Условным называется вывод, в котором его истинность ставится в зависимость от какого-либо условия, безусловным - не содержащий условия;</w:t>
      </w:r>
      <w:proofErr w:type="gramEnd"/>
    </w:p>
    <w:p w:rsidR="00187570" w:rsidRDefault="00187570" w:rsidP="00187570">
      <w:pPr>
        <w:widowControl w:val="0"/>
        <w:numPr>
          <w:ilvl w:val="0"/>
          <w:numId w:val="2"/>
        </w:numPr>
        <w:shd w:val="clear" w:color="auto" w:fill="FFFFFF"/>
        <w:tabs>
          <w:tab w:val="left" w:pos="482"/>
        </w:tabs>
        <w:autoSpaceDE w:val="0"/>
        <w:autoSpaceDN w:val="0"/>
        <w:adjustRightInd w:val="0"/>
        <w:ind w:firstLine="540"/>
        <w:jc w:val="both"/>
        <w:rPr>
          <w:sz w:val="28"/>
          <w:szCs w:val="28"/>
        </w:rPr>
      </w:pPr>
      <w:r>
        <w:rPr>
          <w:b/>
          <w:bCs/>
          <w:i/>
          <w:iCs/>
          <w:sz w:val="28"/>
          <w:szCs w:val="28"/>
        </w:rPr>
        <w:t xml:space="preserve"> </w:t>
      </w:r>
      <w:r w:rsidRPr="00C201F5">
        <w:rPr>
          <w:b/>
          <w:bCs/>
          <w:i/>
          <w:iCs/>
          <w:sz w:val="28"/>
          <w:szCs w:val="28"/>
        </w:rPr>
        <w:t xml:space="preserve">по наличию (отсутствию) логических союзов и их типу — однозначные </w:t>
      </w:r>
      <w:r w:rsidRPr="00C201F5">
        <w:rPr>
          <w:sz w:val="28"/>
          <w:szCs w:val="28"/>
        </w:rPr>
        <w:t xml:space="preserve">и </w:t>
      </w:r>
      <w:r w:rsidRPr="00C201F5">
        <w:rPr>
          <w:b/>
          <w:bCs/>
          <w:i/>
          <w:iCs/>
          <w:sz w:val="28"/>
          <w:szCs w:val="28"/>
        </w:rPr>
        <w:t xml:space="preserve">альтернативные. </w:t>
      </w:r>
      <w:r w:rsidRPr="00C201F5">
        <w:rPr>
          <w:sz w:val="28"/>
          <w:szCs w:val="28"/>
        </w:rPr>
        <w:t>Альтернативный вывод форму</w:t>
      </w:r>
      <w:r w:rsidRPr="00C201F5">
        <w:rPr>
          <w:sz w:val="28"/>
          <w:szCs w:val="28"/>
        </w:rPr>
        <w:softHyphen/>
        <w:t>лируется, когда эксперту не удалось прийти к единственному ва</w:t>
      </w:r>
      <w:r w:rsidRPr="00C201F5">
        <w:rPr>
          <w:sz w:val="28"/>
          <w:szCs w:val="28"/>
        </w:rPr>
        <w:softHyphen/>
        <w:t>рианту решения и итогом исследования является несколько вари</w:t>
      </w:r>
      <w:r w:rsidRPr="00C201F5">
        <w:rPr>
          <w:sz w:val="28"/>
          <w:szCs w:val="28"/>
        </w:rPr>
        <w:softHyphen/>
        <w:t>антов. В таких выводах требуется перечисление всех возможных вариантов, которые должны быть взаимоисключающими и одно</w:t>
      </w:r>
      <w:r w:rsidRPr="00C201F5">
        <w:rPr>
          <w:sz w:val="28"/>
          <w:szCs w:val="28"/>
        </w:rPr>
        <w:softHyphen/>
        <w:t>уровневыми.</w:t>
      </w:r>
    </w:p>
    <w:p w:rsidR="00187570" w:rsidRPr="00EE142C" w:rsidRDefault="00187570" w:rsidP="00187570">
      <w:pPr>
        <w:widowControl w:val="0"/>
        <w:shd w:val="clear" w:color="auto" w:fill="FFFFFF"/>
        <w:tabs>
          <w:tab w:val="left" w:pos="482"/>
        </w:tabs>
        <w:autoSpaceDE w:val="0"/>
        <w:autoSpaceDN w:val="0"/>
        <w:adjustRightInd w:val="0"/>
        <w:jc w:val="both"/>
        <w:rPr>
          <w:b/>
          <w:sz w:val="28"/>
          <w:szCs w:val="28"/>
        </w:rPr>
      </w:pPr>
      <w:r w:rsidRPr="00EE142C">
        <w:rPr>
          <w:b/>
          <w:bCs/>
          <w:i/>
          <w:iCs/>
          <w:sz w:val="28"/>
          <w:szCs w:val="28"/>
        </w:rPr>
        <w:tab/>
      </w:r>
      <w:r>
        <w:rPr>
          <w:b/>
          <w:bCs/>
          <w:i/>
          <w:iCs/>
          <w:sz w:val="28"/>
          <w:szCs w:val="28"/>
        </w:rPr>
        <w:t xml:space="preserve"> </w:t>
      </w:r>
      <w:r w:rsidRPr="00EE142C">
        <w:rPr>
          <w:b/>
          <w:sz w:val="28"/>
          <w:szCs w:val="28"/>
        </w:rPr>
        <w:t xml:space="preserve">2. Порядок оформления заключения эксперта. </w:t>
      </w:r>
    </w:p>
    <w:p w:rsidR="00187570" w:rsidRPr="00C201F5" w:rsidRDefault="00187570" w:rsidP="00187570">
      <w:pPr>
        <w:shd w:val="clear" w:color="auto" w:fill="FFFFFF"/>
        <w:ind w:firstLine="540"/>
        <w:jc w:val="both"/>
        <w:rPr>
          <w:sz w:val="28"/>
          <w:szCs w:val="28"/>
        </w:rPr>
      </w:pPr>
      <w:r w:rsidRPr="00C201F5">
        <w:rPr>
          <w:b/>
          <w:bCs/>
          <w:i/>
          <w:iCs/>
          <w:sz w:val="28"/>
          <w:szCs w:val="28"/>
        </w:rPr>
        <w:t xml:space="preserve">Заключение эксперта </w:t>
      </w:r>
      <w:r w:rsidRPr="00C201F5">
        <w:rPr>
          <w:sz w:val="28"/>
          <w:szCs w:val="28"/>
        </w:rPr>
        <w:t>— процессуальный документ, в котором излагаются результаты проведенного исследования, если хотя бы на один из поставленных вопросов дается ответ по существу либо делается хотя бы один вывод по инициативе эксперта. Эксперт (эксперты) составляет письменное заключение от своего имени, удостоверяет его своей подписью и личной печатью, направляет в орган, назначивший экспертизу. В случае проведения экспертизы органом судебной экспертизы подпись эксперта (экспертов) заве</w:t>
      </w:r>
      <w:r w:rsidRPr="00C201F5">
        <w:rPr>
          <w:sz w:val="28"/>
          <w:szCs w:val="28"/>
        </w:rPr>
        <w:softHyphen/>
        <w:t>ряется печатью указанного органа.</w:t>
      </w:r>
    </w:p>
    <w:p w:rsidR="00187570" w:rsidRPr="00C201F5" w:rsidRDefault="00187570" w:rsidP="00187570">
      <w:pPr>
        <w:shd w:val="clear" w:color="auto" w:fill="FFFFFF"/>
        <w:ind w:firstLine="540"/>
        <w:jc w:val="both"/>
        <w:rPr>
          <w:sz w:val="28"/>
          <w:szCs w:val="28"/>
        </w:rPr>
      </w:pPr>
      <w:r w:rsidRPr="00C201F5">
        <w:rPr>
          <w:sz w:val="28"/>
          <w:szCs w:val="28"/>
        </w:rPr>
        <w:t>Закон (ст. 251 УПК РК) определяет основные элементы содер</w:t>
      </w:r>
      <w:r w:rsidRPr="00C201F5">
        <w:rPr>
          <w:sz w:val="28"/>
          <w:szCs w:val="28"/>
        </w:rPr>
        <w:softHyphen/>
        <w:t xml:space="preserve">жания заключения эксперта, не устанавливая его структуры. В экспертной практике, однако, такая структура выработана и нашла отражение в ведомственных </w:t>
      </w:r>
      <w:r w:rsidRPr="00C201F5">
        <w:rPr>
          <w:sz w:val="28"/>
          <w:szCs w:val="28"/>
        </w:rPr>
        <w:lastRenderedPageBreak/>
        <w:t xml:space="preserve">нормативных правовых актах.  В соответствии с </w:t>
      </w:r>
      <w:proofErr w:type="gramStart"/>
      <w:r w:rsidRPr="00C201F5">
        <w:rPr>
          <w:sz w:val="28"/>
          <w:szCs w:val="28"/>
        </w:rPr>
        <w:t>последними</w:t>
      </w:r>
      <w:proofErr w:type="gramEnd"/>
      <w:r w:rsidRPr="00C201F5">
        <w:rPr>
          <w:sz w:val="28"/>
          <w:szCs w:val="28"/>
        </w:rPr>
        <w:t xml:space="preserve"> заключение эксперта состоит из трех  частей — вводной, исследовательской и выводов.</w:t>
      </w:r>
    </w:p>
    <w:p w:rsidR="00187570" w:rsidRPr="00C201F5" w:rsidRDefault="00187570" w:rsidP="00187570">
      <w:pPr>
        <w:shd w:val="clear" w:color="auto" w:fill="FFFFFF"/>
        <w:ind w:firstLine="540"/>
        <w:jc w:val="both"/>
        <w:rPr>
          <w:sz w:val="28"/>
          <w:szCs w:val="28"/>
        </w:rPr>
      </w:pPr>
      <w:proofErr w:type="gramStart"/>
      <w:r w:rsidRPr="00C201F5">
        <w:rPr>
          <w:b/>
          <w:bCs/>
          <w:i/>
          <w:iCs/>
          <w:sz w:val="28"/>
          <w:szCs w:val="28"/>
        </w:rPr>
        <w:t xml:space="preserve">Во вводной части заключения эксперта </w:t>
      </w:r>
      <w:r w:rsidRPr="00C201F5">
        <w:rPr>
          <w:sz w:val="28"/>
          <w:szCs w:val="28"/>
        </w:rPr>
        <w:t xml:space="preserve">должны быть указаны:  </w:t>
      </w:r>
      <w:r w:rsidRPr="00C201F5">
        <w:rPr>
          <w:bCs/>
          <w:sz w:val="28"/>
          <w:szCs w:val="28"/>
        </w:rPr>
        <w:t>на</w:t>
      </w:r>
      <w:r w:rsidRPr="00C201F5">
        <w:rPr>
          <w:sz w:val="28"/>
          <w:szCs w:val="28"/>
        </w:rPr>
        <w:t>именование экспертизы, ее номер, дата поступления материа</w:t>
      </w:r>
      <w:r w:rsidRPr="00C201F5">
        <w:rPr>
          <w:sz w:val="28"/>
          <w:szCs w:val="28"/>
        </w:rPr>
        <w:softHyphen/>
        <w:t>лов и составления заключения; лицо, назначившее экспертизу; основание для производства экспертизы (когда и кем вынесено постановление, по какому делу); перечень объектов исследова</w:t>
      </w:r>
      <w:r w:rsidRPr="00C201F5">
        <w:rPr>
          <w:sz w:val="28"/>
          <w:szCs w:val="28"/>
        </w:rPr>
        <w:softHyphen/>
        <w:t>ния; способ доставки, вид упаковки поступивших на исследование объектов; сведения о лицах, присутствовавших при производстве экспертизы (фамилия, имя, отчество, процессуальное положение);</w:t>
      </w:r>
      <w:proofErr w:type="gramEnd"/>
      <w:r w:rsidRPr="00C201F5">
        <w:rPr>
          <w:sz w:val="28"/>
          <w:szCs w:val="28"/>
        </w:rPr>
        <w:t xml:space="preserve"> </w:t>
      </w:r>
      <w:proofErr w:type="gramStart"/>
      <w:r w:rsidRPr="00C201F5">
        <w:rPr>
          <w:sz w:val="28"/>
          <w:szCs w:val="28"/>
        </w:rPr>
        <w:t>вопросы, поставленные на разрешение эксперта; вопросы, постав</w:t>
      </w:r>
      <w:r w:rsidRPr="00C201F5">
        <w:rPr>
          <w:sz w:val="28"/>
          <w:szCs w:val="28"/>
        </w:rPr>
        <w:softHyphen/>
        <w:t>ленные по инициативе эксперта; сведения об эксперте (экспер</w:t>
      </w:r>
      <w:r w:rsidRPr="00C201F5">
        <w:rPr>
          <w:sz w:val="28"/>
          <w:szCs w:val="28"/>
        </w:rPr>
        <w:softHyphen/>
        <w:t>тах) — фамилия, имя, отчество, образование, специальность, стаж работы по специальности, ученая степень и ученое звание, зани</w:t>
      </w:r>
      <w:r w:rsidRPr="00C201F5">
        <w:rPr>
          <w:sz w:val="28"/>
          <w:szCs w:val="28"/>
        </w:rPr>
        <w:softHyphen/>
        <w:t>маемая должность; отметка, удостоверенная подписью эксперта о том, что он предупрежден об уголовной ответственности задачу заведомо ложного заключения.</w:t>
      </w:r>
      <w:proofErr w:type="gramEnd"/>
    </w:p>
    <w:p w:rsidR="00187570" w:rsidRPr="00C201F5" w:rsidRDefault="00187570" w:rsidP="00187570">
      <w:pPr>
        <w:shd w:val="clear" w:color="auto" w:fill="FFFFFF"/>
        <w:ind w:firstLine="540"/>
        <w:jc w:val="both"/>
        <w:rPr>
          <w:sz w:val="28"/>
          <w:szCs w:val="28"/>
        </w:rPr>
      </w:pPr>
      <w:r w:rsidRPr="00C201F5">
        <w:rPr>
          <w:sz w:val="28"/>
          <w:szCs w:val="28"/>
        </w:rPr>
        <w:t>Здесь же должна содержаться информация о ходатайствах, за</w:t>
      </w:r>
      <w:r w:rsidRPr="00C201F5">
        <w:rPr>
          <w:sz w:val="28"/>
          <w:szCs w:val="28"/>
        </w:rPr>
        <w:softHyphen/>
        <w:t>явленных экспертом о предоставлении ему дополнительных мате</w:t>
      </w:r>
      <w:r w:rsidRPr="00C201F5">
        <w:rPr>
          <w:sz w:val="28"/>
          <w:szCs w:val="28"/>
        </w:rPr>
        <w:softHyphen/>
        <w:t>риалов, об обстоятельствах дела, имеющих существенное значе</w:t>
      </w:r>
      <w:r w:rsidRPr="00C201F5">
        <w:rPr>
          <w:sz w:val="28"/>
          <w:szCs w:val="28"/>
        </w:rPr>
        <w:softHyphen/>
        <w:t>ние для дачи заключения, о виде проводимой экспертизы.</w:t>
      </w:r>
    </w:p>
    <w:p w:rsidR="00187570" w:rsidRPr="00C201F5" w:rsidRDefault="00187570" w:rsidP="00187570">
      <w:pPr>
        <w:shd w:val="clear" w:color="auto" w:fill="FFFFFF"/>
        <w:ind w:firstLine="540"/>
        <w:jc w:val="both"/>
        <w:rPr>
          <w:sz w:val="28"/>
          <w:szCs w:val="28"/>
        </w:rPr>
      </w:pPr>
      <w:proofErr w:type="gramStart"/>
      <w:r w:rsidRPr="00C201F5">
        <w:rPr>
          <w:b/>
          <w:bCs/>
          <w:i/>
          <w:iCs/>
          <w:sz w:val="28"/>
          <w:szCs w:val="28"/>
        </w:rPr>
        <w:t xml:space="preserve">В исследовательской части </w:t>
      </w:r>
      <w:r w:rsidRPr="00C201F5">
        <w:rPr>
          <w:sz w:val="28"/>
          <w:szCs w:val="28"/>
        </w:rPr>
        <w:t>отражаются сведения: о состоянии объектов экспертизы; о принятой схеме исследования; об исполь</w:t>
      </w:r>
      <w:r w:rsidRPr="00C201F5">
        <w:rPr>
          <w:sz w:val="28"/>
          <w:szCs w:val="28"/>
        </w:rPr>
        <w:softHyphen/>
        <w:t>зованных методах исследования и технических условиях их при</w:t>
      </w:r>
      <w:r w:rsidRPr="00C201F5">
        <w:rPr>
          <w:sz w:val="28"/>
          <w:szCs w:val="28"/>
        </w:rPr>
        <w:softHyphen/>
        <w:t>менения; о результатах проведенных экспертом экспериментов; о следственных действиях, в которых эксперт принимал участие, и их результатах, если они имеют значение для исследования; о нор</w:t>
      </w:r>
      <w:r w:rsidRPr="00C201F5">
        <w:rPr>
          <w:sz w:val="28"/>
          <w:szCs w:val="28"/>
        </w:rPr>
        <w:softHyphen/>
        <w:t>мативных правовых актах и справочной литературе, использо</w:t>
      </w:r>
      <w:r w:rsidRPr="00C201F5">
        <w:rPr>
          <w:sz w:val="28"/>
          <w:szCs w:val="28"/>
        </w:rPr>
        <w:softHyphen/>
        <w:t>ванных в ходе исследования;</w:t>
      </w:r>
      <w:proofErr w:type="gramEnd"/>
      <w:r w:rsidRPr="00C201F5">
        <w:rPr>
          <w:sz w:val="28"/>
          <w:szCs w:val="28"/>
        </w:rPr>
        <w:t xml:space="preserve"> об экспертной оценке результатов проведенного исследования.</w:t>
      </w:r>
    </w:p>
    <w:p w:rsidR="00187570" w:rsidRPr="00C201F5" w:rsidRDefault="00187570" w:rsidP="00187570">
      <w:pPr>
        <w:shd w:val="clear" w:color="auto" w:fill="FFFFFF"/>
        <w:ind w:firstLine="540"/>
        <w:jc w:val="both"/>
        <w:rPr>
          <w:sz w:val="28"/>
          <w:szCs w:val="28"/>
        </w:rPr>
      </w:pPr>
      <w:r w:rsidRPr="00C201F5">
        <w:rPr>
          <w:sz w:val="28"/>
          <w:szCs w:val="28"/>
        </w:rPr>
        <w:t>Методика исследования описывается таким образом, чтобы можно было судить о полноте применения ее экспертом и, при необходимости, проверить правильность выводов путем воспро</w:t>
      </w:r>
      <w:r w:rsidRPr="00C201F5">
        <w:rPr>
          <w:sz w:val="28"/>
          <w:szCs w:val="28"/>
        </w:rPr>
        <w:softHyphen/>
        <w:t>изведения исследования.</w:t>
      </w:r>
    </w:p>
    <w:p w:rsidR="00187570" w:rsidRPr="00C201F5" w:rsidRDefault="00187570" w:rsidP="00187570">
      <w:pPr>
        <w:shd w:val="clear" w:color="auto" w:fill="FFFFFF"/>
        <w:ind w:firstLine="540"/>
        <w:jc w:val="both"/>
        <w:rPr>
          <w:sz w:val="28"/>
          <w:szCs w:val="28"/>
        </w:rPr>
      </w:pPr>
      <w:r w:rsidRPr="00C201F5">
        <w:rPr>
          <w:sz w:val="28"/>
          <w:szCs w:val="28"/>
        </w:rPr>
        <w:t>Каждому вопросу должен соответствовать, как правило, определенный раздел исследовательской части.</w:t>
      </w:r>
    </w:p>
    <w:p w:rsidR="00187570" w:rsidRPr="00C201F5" w:rsidRDefault="00187570" w:rsidP="00187570">
      <w:pPr>
        <w:shd w:val="clear" w:color="auto" w:fill="FFFFFF"/>
        <w:ind w:firstLine="540"/>
        <w:jc w:val="both"/>
        <w:rPr>
          <w:sz w:val="28"/>
          <w:szCs w:val="28"/>
        </w:rPr>
      </w:pPr>
      <w:r w:rsidRPr="00C201F5">
        <w:rPr>
          <w:sz w:val="28"/>
          <w:szCs w:val="28"/>
        </w:rPr>
        <w:t>Исследовательская часть акта экспертизы сопровождается иллюстративными материалами - фотоснимками, схемами, чер</w:t>
      </w:r>
      <w:r w:rsidRPr="00C201F5">
        <w:rPr>
          <w:sz w:val="28"/>
          <w:szCs w:val="28"/>
        </w:rPr>
        <w:softHyphen/>
        <w:t xml:space="preserve">тежами, </w:t>
      </w:r>
      <w:proofErr w:type="spellStart"/>
      <w:r w:rsidRPr="00C201F5">
        <w:rPr>
          <w:sz w:val="28"/>
          <w:szCs w:val="28"/>
        </w:rPr>
        <w:t>регистрограммами</w:t>
      </w:r>
      <w:proofErr w:type="spellEnd"/>
      <w:r w:rsidRPr="00C201F5">
        <w:rPr>
          <w:sz w:val="28"/>
          <w:szCs w:val="28"/>
        </w:rPr>
        <w:t xml:space="preserve">, </w:t>
      </w:r>
      <w:proofErr w:type="spellStart"/>
      <w:r w:rsidRPr="00C201F5">
        <w:rPr>
          <w:sz w:val="28"/>
          <w:szCs w:val="28"/>
        </w:rPr>
        <w:t>контактограммами</w:t>
      </w:r>
      <w:proofErr w:type="spellEnd"/>
      <w:r w:rsidRPr="00C201F5">
        <w:rPr>
          <w:sz w:val="28"/>
          <w:szCs w:val="28"/>
        </w:rPr>
        <w:t>, содержащимися в приложении. Эти материалы призваны обеспечить наглядность и повысить убедительность выводов экспертов.</w:t>
      </w:r>
    </w:p>
    <w:p w:rsidR="00187570" w:rsidRPr="00C201F5" w:rsidRDefault="00187570" w:rsidP="00187570">
      <w:pPr>
        <w:shd w:val="clear" w:color="auto" w:fill="FFFFFF"/>
        <w:ind w:firstLine="540"/>
        <w:jc w:val="both"/>
        <w:rPr>
          <w:sz w:val="28"/>
          <w:szCs w:val="28"/>
        </w:rPr>
      </w:pPr>
      <w:r w:rsidRPr="00C201F5">
        <w:rPr>
          <w:sz w:val="28"/>
          <w:szCs w:val="28"/>
        </w:rPr>
        <w:t>К заключению, как правило, прилагаются следующие иллюст</w:t>
      </w:r>
      <w:r w:rsidRPr="00C201F5">
        <w:rPr>
          <w:sz w:val="28"/>
          <w:szCs w:val="28"/>
        </w:rPr>
        <w:softHyphen/>
        <w:t>рации:</w:t>
      </w:r>
    </w:p>
    <w:p w:rsidR="00187570" w:rsidRPr="00C201F5" w:rsidRDefault="00187570" w:rsidP="00187570">
      <w:pPr>
        <w:widowControl w:val="0"/>
        <w:numPr>
          <w:ilvl w:val="0"/>
          <w:numId w:val="3"/>
        </w:numPr>
        <w:shd w:val="clear" w:color="auto" w:fill="FFFFFF"/>
        <w:tabs>
          <w:tab w:val="left" w:pos="482"/>
          <w:tab w:val="left" w:pos="709"/>
        </w:tabs>
        <w:autoSpaceDE w:val="0"/>
        <w:autoSpaceDN w:val="0"/>
        <w:adjustRightInd w:val="0"/>
        <w:ind w:firstLine="567"/>
        <w:jc w:val="both"/>
        <w:rPr>
          <w:sz w:val="28"/>
          <w:szCs w:val="28"/>
        </w:rPr>
      </w:pPr>
      <w:r w:rsidRPr="00C201F5">
        <w:rPr>
          <w:sz w:val="28"/>
          <w:szCs w:val="28"/>
        </w:rPr>
        <w:t>снимки общего (первоначального) вида объектов исследова</w:t>
      </w:r>
      <w:r w:rsidRPr="00C201F5">
        <w:rPr>
          <w:sz w:val="28"/>
          <w:szCs w:val="28"/>
        </w:rPr>
        <w:softHyphen/>
        <w:t>ния, имеющие особое значение при последующем их изменении;</w:t>
      </w:r>
    </w:p>
    <w:p w:rsidR="00187570" w:rsidRPr="00C201F5" w:rsidRDefault="00187570" w:rsidP="00187570">
      <w:pPr>
        <w:widowControl w:val="0"/>
        <w:numPr>
          <w:ilvl w:val="0"/>
          <w:numId w:val="3"/>
        </w:numPr>
        <w:shd w:val="clear" w:color="auto" w:fill="FFFFFF"/>
        <w:tabs>
          <w:tab w:val="left" w:pos="482"/>
          <w:tab w:val="left" w:pos="709"/>
        </w:tabs>
        <w:autoSpaceDE w:val="0"/>
        <w:autoSpaceDN w:val="0"/>
        <w:adjustRightInd w:val="0"/>
        <w:ind w:firstLine="567"/>
        <w:jc w:val="both"/>
        <w:rPr>
          <w:sz w:val="28"/>
          <w:szCs w:val="28"/>
        </w:rPr>
      </w:pPr>
      <w:r w:rsidRPr="00C201F5">
        <w:rPr>
          <w:sz w:val="28"/>
          <w:szCs w:val="28"/>
        </w:rPr>
        <w:t>снимки отдельных фрагментов объектов с указанием выяв</w:t>
      </w:r>
      <w:r w:rsidRPr="00C201F5">
        <w:rPr>
          <w:sz w:val="28"/>
          <w:szCs w:val="28"/>
        </w:rPr>
        <w:softHyphen/>
        <w:t>ленных признаков;</w:t>
      </w:r>
    </w:p>
    <w:p w:rsidR="00187570" w:rsidRPr="00C201F5" w:rsidRDefault="00187570" w:rsidP="00187570">
      <w:pPr>
        <w:widowControl w:val="0"/>
        <w:numPr>
          <w:ilvl w:val="0"/>
          <w:numId w:val="3"/>
        </w:numPr>
        <w:shd w:val="clear" w:color="auto" w:fill="FFFFFF"/>
        <w:tabs>
          <w:tab w:val="left" w:pos="482"/>
          <w:tab w:val="left" w:pos="709"/>
        </w:tabs>
        <w:autoSpaceDE w:val="0"/>
        <w:autoSpaceDN w:val="0"/>
        <w:adjustRightInd w:val="0"/>
        <w:ind w:firstLine="567"/>
        <w:jc w:val="both"/>
        <w:rPr>
          <w:sz w:val="28"/>
          <w:szCs w:val="28"/>
        </w:rPr>
      </w:pPr>
      <w:r w:rsidRPr="00C201F5">
        <w:rPr>
          <w:sz w:val="28"/>
          <w:szCs w:val="28"/>
        </w:rPr>
        <w:t>контрольные снимки к ним, т.к. обводка и условные обозна</w:t>
      </w:r>
      <w:r w:rsidRPr="00C201F5">
        <w:rPr>
          <w:sz w:val="28"/>
          <w:szCs w:val="28"/>
        </w:rPr>
        <w:softHyphen/>
        <w:t>чения затрудняют восприятие выявленных деталей.</w:t>
      </w:r>
    </w:p>
    <w:p w:rsidR="00187570" w:rsidRPr="00C201F5" w:rsidRDefault="00187570" w:rsidP="00187570">
      <w:pPr>
        <w:shd w:val="clear" w:color="auto" w:fill="FFFFFF"/>
        <w:ind w:firstLine="540"/>
        <w:jc w:val="both"/>
        <w:rPr>
          <w:sz w:val="28"/>
          <w:szCs w:val="28"/>
        </w:rPr>
      </w:pPr>
      <w:r w:rsidRPr="00C201F5">
        <w:rPr>
          <w:sz w:val="28"/>
          <w:szCs w:val="28"/>
        </w:rPr>
        <w:lastRenderedPageBreak/>
        <w:t xml:space="preserve"> Каждый снимок должен сопровождаться ссылкой в тексте, подробными пояснительными записями. Иллюстрации удостове</w:t>
      </w:r>
      <w:r w:rsidRPr="00C201F5">
        <w:rPr>
          <w:sz w:val="28"/>
          <w:szCs w:val="28"/>
        </w:rPr>
        <w:softHyphen/>
        <w:t>ряются подписями эксперта (экспертов) и печатью органа судеб</w:t>
      </w:r>
      <w:r w:rsidRPr="00C201F5">
        <w:rPr>
          <w:sz w:val="28"/>
          <w:szCs w:val="28"/>
        </w:rPr>
        <w:softHyphen/>
        <w:t>ной экспертизы.</w:t>
      </w:r>
    </w:p>
    <w:p w:rsidR="00187570" w:rsidRPr="00C201F5" w:rsidRDefault="00187570" w:rsidP="00187570">
      <w:pPr>
        <w:shd w:val="clear" w:color="auto" w:fill="FFFFFF"/>
        <w:ind w:firstLine="540"/>
        <w:jc w:val="both"/>
        <w:rPr>
          <w:sz w:val="28"/>
          <w:szCs w:val="28"/>
        </w:rPr>
      </w:pPr>
      <w:r w:rsidRPr="00C201F5">
        <w:rPr>
          <w:sz w:val="28"/>
          <w:szCs w:val="28"/>
        </w:rPr>
        <w:t>В синтезирующей части приводится общая суммарная оценка полученных результатов и научное обоснование выводов эксперта.</w:t>
      </w:r>
    </w:p>
    <w:p w:rsidR="00187570" w:rsidRPr="00C201F5" w:rsidRDefault="00187570" w:rsidP="00187570">
      <w:pPr>
        <w:shd w:val="clear" w:color="auto" w:fill="FFFFFF"/>
        <w:ind w:firstLine="540"/>
        <w:jc w:val="both"/>
        <w:rPr>
          <w:sz w:val="28"/>
          <w:szCs w:val="28"/>
        </w:rPr>
      </w:pPr>
      <w:r w:rsidRPr="00C201F5">
        <w:rPr>
          <w:b/>
          <w:i/>
          <w:iCs/>
          <w:sz w:val="28"/>
          <w:szCs w:val="28"/>
        </w:rPr>
        <w:t>В выводах</w:t>
      </w:r>
      <w:r w:rsidRPr="00C201F5">
        <w:rPr>
          <w:i/>
          <w:iCs/>
          <w:sz w:val="28"/>
          <w:szCs w:val="28"/>
        </w:rPr>
        <w:t xml:space="preserve"> </w:t>
      </w:r>
      <w:r w:rsidRPr="00C201F5">
        <w:rPr>
          <w:sz w:val="28"/>
          <w:szCs w:val="28"/>
        </w:rPr>
        <w:t>излагаются ответы эксперта на поставленные перед ним вопросы. На каждый вопрос дается вывод по существу либо указывается на невозможность его решения с указанием причин.</w:t>
      </w:r>
    </w:p>
    <w:p w:rsidR="00187570" w:rsidRPr="00C201F5" w:rsidRDefault="00187570" w:rsidP="00187570">
      <w:pPr>
        <w:shd w:val="clear" w:color="auto" w:fill="FFFFFF"/>
        <w:ind w:firstLine="540"/>
        <w:jc w:val="both"/>
        <w:rPr>
          <w:sz w:val="28"/>
          <w:szCs w:val="28"/>
        </w:rPr>
      </w:pPr>
      <w:r w:rsidRPr="00C201F5">
        <w:rPr>
          <w:sz w:val="28"/>
          <w:szCs w:val="28"/>
        </w:rPr>
        <w:t>При проявлении экспертом инициативы соответствующие вы</w:t>
      </w:r>
      <w:r w:rsidRPr="00C201F5">
        <w:rPr>
          <w:sz w:val="28"/>
          <w:szCs w:val="28"/>
        </w:rPr>
        <w:softHyphen/>
        <w:t>воды излагаются вслед за выводами — ответами на вопросы органа (лица), ведущего уголовный процесс.</w:t>
      </w:r>
    </w:p>
    <w:p w:rsidR="00187570" w:rsidRPr="00C201F5" w:rsidRDefault="00187570" w:rsidP="00187570">
      <w:pPr>
        <w:shd w:val="clear" w:color="auto" w:fill="FFFFFF"/>
        <w:ind w:firstLine="540"/>
        <w:jc w:val="both"/>
        <w:rPr>
          <w:sz w:val="28"/>
          <w:szCs w:val="28"/>
        </w:rPr>
      </w:pPr>
      <w:r w:rsidRPr="00C201F5">
        <w:rPr>
          <w:sz w:val="28"/>
          <w:szCs w:val="28"/>
        </w:rPr>
        <w:t>Если обстоятельства, обуславливающие невозможность дать заключение, выявлены в ходе исследования, заключение экспер</w:t>
      </w:r>
      <w:r w:rsidRPr="00C201F5">
        <w:rPr>
          <w:sz w:val="28"/>
          <w:szCs w:val="28"/>
        </w:rPr>
        <w:softHyphen/>
        <w:t>та должно содержать обоснование невозможности ответить на все или некоторые из поставленных вопросов. При этом вывод о невозможности решения вопроса по существу как формулируемый по отрицательным результатам проведенного исследования сле</w:t>
      </w:r>
      <w:r w:rsidRPr="00C201F5">
        <w:rPr>
          <w:sz w:val="28"/>
          <w:szCs w:val="28"/>
        </w:rPr>
        <w:softHyphen/>
        <w:t>дует отличать от сообщения о невозможности дать заключение.</w:t>
      </w:r>
    </w:p>
    <w:p w:rsidR="00187570" w:rsidRPr="00C201F5" w:rsidRDefault="00187570" w:rsidP="00187570">
      <w:pPr>
        <w:shd w:val="clear" w:color="auto" w:fill="FFFFFF"/>
        <w:ind w:firstLine="540"/>
        <w:jc w:val="both"/>
        <w:rPr>
          <w:sz w:val="28"/>
          <w:szCs w:val="28"/>
        </w:rPr>
      </w:pPr>
      <w:r w:rsidRPr="00C201F5">
        <w:rPr>
          <w:sz w:val="28"/>
          <w:szCs w:val="28"/>
        </w:rPr>
        <w:t xml:space="preserve">К заключению должны быть приложены оставшиеся после исследования объекты, в том числе образцы, а также </w:t>
      </w:r>
      <w:proofErr w:type="spellStart"/>
      <w:r w:rsidRPr="00C201F5">
        <w:rPr>
          <w:sz w:val="28"/>
          <w:szCs w:val="28"/>
        </w:rPr>
        <w:t>фототабли</w:t>
      </w:r>
      <w:r w:rsidRPr="00C201F5">
        <w:rPr>
          <w:sz w:val="28"/>
          <w:szCs w:val="28"/>
        </w:rPr>
        <w:softHyphen/>
        <w:t>цы</w:t>
      </w:r>
      <w:proofErr w:type="spellEnd"/>
      <w:r w:rsidRPr="00C201F5">
        <w:rPr>
          <w:sz w:val="28"/>
          <w:szCs w:val="28"/>
        </w:rPr>
        <w:t>, схемы, графики, таблицы и другие материалы, подтверждаю</w:t>
      </w:r>
      <w:r w:rsidRPr="00C201F5">
        <w:rPr>
          <w:sz w:val="28"/>
          <w:szCs w:val="28"/>
        </w:rPr>
        <w:softHyphen/>
        <w:t>щие выводы эксперта. Приложение к заключению подписывается экспертом (экспертами).</w:t>
      </w:r>
    </w:p>
    <w:p w:rsidR="00187570" w:rsidRPr="00C201F5" w:rsidRDefault="00187570" w:rsidP="00187570">
      <w:pPr>
        <w:shd w:val="clear" w:color="auto" w:fill="FFFFFF"/>
        <w:ind w:firstLine="540"/>
        <w:jc w:val="both"/>
        <w:rPr>
          <w:sz w:val="28"/>
          <w:szCs w:val="28"/>
        </w:rPr>
      </w:pPr>
      <w:r w:rsidRPr="00C201F5">
        <w:rPr>
          <w:sz w:val="28"/>
          <w:szCs w:val="28"/>
        </w:rPr>
        <w:t>Комиссионная, комплексная, дополнительная и повторная экспертизы оформляются в соответствии с ранее изложенными общими правилами, однако соответствующие заключения имеют определенную специфику, касающуюся формы и содержания.</w:t>
      </w:r>
    </w:p>
    <w:p w:rsidR="00187570" w:rsidRPr="00C201F5" w:rsidRDefault="00187570" w:rsidP="00187570">
      <w:pPr>
        <w:shd w:val="clear" w:color="auto" w:fill="FFFFFF"/>
        <w:ind w:firstLine="540"/>
        <w:jc w:val="both"/>
        <w:rPr>
          <w:sz w:val="28"/>
          <w:szCs w:val="28"/>
        </w:rPr>
      </w:pPr>
      <w:r w:rsidRPr="00C201F5">
        <w:rPr>
          <w:sz w:val="28"/>
          <w:szCs w:val="28"/>
        </w:rPr>
        <w:t>При оформлении комиссионной экспертизы во вводной части заключения отмечается, что она является комиссионной и ука</w:t>
      </w:r>
      <w:r w:rsidRPr="00C201F5">
        <w:rPr>
          <w:sz w:val="28"/>
          <w:szCs w:val="28"/>
        </w:rPr>
        <w:softHyphen/>
        <w:t>зывается место ее проведения. Комиссионная экспертиза отлича</w:t>
      </w:r>
      <w:r w:rsidRPr="00C201F5">
        <w:rPr>
          <w:sz w:val="28"/>
          <w:szCs w:val="28"/>
        </w:rPr>
        <w:softHyphen/>
        <w:t>ется и тем, что члены экспертной комиссии совместно анализиру</w:t>
      </w:r>
      <w:r w:rsidRPr="00C201F5">
        <w:rPr>
          <w:sz w:val="28"/>
          <w:szCs w:val="28"/>
        </w:rPr>
        <w:softHyphen/>
        <w:t>ют полученные результаты и, придя к общему мнению, подписы</w:t>
      </w:r>
      <w:r w:rsidRPr="00C201F5">
        <w:rPr>
          <w:sz w:val="28"/>
          <w:szCs w:val="28"/>
        </w:rPr>
        <w:softHyphen/>
        <w:t>вают заключение. В случае разногласия между экспертами каж</w:t>
      </w:r>
      <w:r w:rsidRPr="00C201F5">
        <w:rPr>
          <w:sz w:val="28"/>
          <w:szCs w:val="28"/>
        </w:rPr>
        <w:softHyphen/>
        <w:t>дый из них или часть экспертов дает отдельное заключение.</w:t>
      </w:r>
    </w:p>
    <w:p w:rsidR="00187570" w:rsidRPr="00C201F5" w:rsidRDefault="00187570" w:rsidP="00187570">
      <w:pPr>
        <w:shd w:val="clear" w:color="auto" w:fill="FFFFFF"/>
        <w:ind w:firstLine="540"/>
        <w:jc w:val="both"/>
        <w:rPr>
          <w:sz w:val="28"/>
          <w:szCs w:val="28"/>
        </w:rPr>
      </w:pPr>
      <w:r w:rsidRPr="00C201F5">
        <w:rPr>
          <w:sz w:val="28"/>
          <w:szCs w:val="28"/>
        </w:rPr>
        <w:t>Вводная часть заключения по результатам комплексной экс</w:t>
      </w:r>
      <w:r w:rsidRPr="00C201F5">
        <w:rPr>
          <w:sz w:val="28"/>
          <w:szCs w:val="28"/>
        </w:rPr>
        <w:softHyphen/>
        <w:t>пертизы содержит указание на ее комплексный характер, место проведения и исследования, выполненные каждым экспертом. В заключении по результатам проведения комплексной эксперти</w:t>
      </w:r>
      <w:r w:rsidRPr="00C201F5">
        <w:rPr>
          <w:sz w:val="28"/>
          <w:szCs w:val="28"/>
        </w:rPr>
        <w:softHyphen/>
        <w:t>зы должно быть указано, какие исследования провел каждый экс</w:t>
      </w:r>
      <w:r w:rsidRPr="00C201F5">
        <w:rPr>
          <w:sz w:val="28"/>
          <w:szCs w:val="28"/>
        </w:rPr>
        <w:softHyphen/>
        <w:t>перт и к каким выводам он пришел. Каждый эксперт подписывает ту часть акта, в которой отражены эти исследования.</w:t>
      </w:r>
    </w:p>
    <w:p w:rsidR="00187570" w:rsidRPr="00C201F5" w:rsidRDefault="00187570" w:rsidP="00187570">
      <w:pPr>
        <w:shd w:val="clear" w:color="auto" w:fill="FFFFFF"/>
        <w:ind w:firstLine="540"/>
        <w:jc w:val="both"/>
        <w:rPr>
          <w:sz w:val="28"/>
          <w:szCs w:val="28"/>
        </w:rPr>
      </w:pPr>
      <w:r w:rsidRPr="00C201F5">
        <w:rPr>
          <w:sz w:val="28"/>
          <w:szCs w:val="28"/>
        </w:rPr>
        <w:t>На основе совокупности фактических данных, установленных каждым из экспертов, ими формулируется общий вывод (выводы) об обстоятельствах, для установления которых экспертиза была назначена. Общий вывод (выводы) формулируют и подписывают только эксперты, компетентные в оценке полученных результа</w:t>
      </w:r>
      <w:r w:rsidRPr="00C201F5">
        <w:rPr>
          <w:sz w:val="28"/>
          <w:szCs w:val="28"/>
        </w:rPr>
        <w:softHyphen/>
        <w:t>тов.</w:t>
      </w:r>
    </w:p>
    <w:p w:rsidR="00187570" w:rsidRPr="00C201F5" w:rsidRDefault="00187570" w:rsidP="00187570">
      <w:pPr>
        <w:shd w:val="clear" w:color="auto" w:fill="FFFFFF"/>
        <w:ind w:firstLine="540"/>
        <w:jc w:val="both"/>
        <w:rPr>
          <w:sz w:val="28"/>
          <w:szCs w:val="28"/>
        </w:rPr>
      </w:pPr>
      <w:r w:rsidRPr="00C201F5">
        <w:rPr>
          <w:sz w:val="28"/>
          <w:szCs w:val="28"/>
        </w:rPr>
        <w:t>В случае разногласий между экспертами результаты исследо</w:t>
      </w:r>
      <w:r w:rsidRPr="00C201F5">
        <w:rPr>
          <w:sz w:val="28"/>
          <w:szCs w:val="28"/>
        </w:rPr>
        <w:softHyphen/>
        <w:t>ваний оформляются так же, как и при производстве комплексной экспертизы.</w:t>
      </w:r>
    </w:p>
    <w:p w:rsidR="00187570" w:rsidRPr="00C201F5" w:rsidRDefault="00187570" w:rsidP="00187570">
      <w:pPr>
        <w:shd w:val="clear" w:color="auto" w:fill="FFFFFF"/>
        <w:ind w:firstLine="540"/>
        <w:jc w:val="both"/>
        <w:rPr>
          <w:sz w:val="28"/>
          <w:szCs w:val="28"/>
        </w:rPr>
      </w:pPr>
      <w:r w:rsidRPr="00C201F5">
        <w:rPr>
          <w:sz w:val="28"/>
          <w:szCs w:val="28"/>
        </w:rPr>
        <w:lastRenderedPageBreak/>
        <w:t>Во вводной части заключения по результатам дополнительной экспертизы отмечается, что она является таковой, сообщаются сведения об основной экспертизе (номер, дата, исполнители, а также выводы основной экспертизы, требующие разъяснения и дополнения). В исследовательской части заключения эксперт может не излагать ход и результаты исследований, а сделать ссылку на соответствующие разделы акта основной экспертизы, если им использовались те же методы и средства и достигнуты те же ре</w:t>
      </w:r>
      <w:r w:rsidRPr="00C201F5">
        <w:rPr>
          <w:sz w:val="28"/>
          <w:szCs w:val="28"/>
        </w:rPr>
        <w:softHyphen/>
        <w:t>зультаты, что и при производстве основной экспертизы.</w:t>
      </w:r>
    </w:p>
    <w:p w:rsidR="00187570" w:rsidRPr="00C201F5" w:rsidRDefault="00187570" w:rsidP="00187570">
      <w:pPr>
        <w:shd w:val="clear" w:color="auto" w:fill="FFFFFF"/>
        <w:ind w:firstLine="540"/>
        <w:jc w:val="both"/>
        <w:rPr>
          <w:sz w:val="28"/>
          <w:szCs w:val="28"/>
        </w:rPr>
      </w:pPr>
      <w:r w:rsidRPr="00C201F5">
        <w:rPr>
          <w:sz w:val="28"/>
          <w:szCs w:val="28"/>
        </w:rPr>
        <w:t>Вводная часть заключения по результатам производства по</w:t>
      </w:r>
      <w:r w:rsidRPr="00C201F5">
        <w:rPr>
          <w:sz w:val="28"/>
          <w:szCs w:val="28"/>
        </w:rPr>
        <w:softHyphen/>
        <w:t>вторной экспертизы должна содержать отметк</w:t>
      </w:r>
      <w:proofErr w:type="gramStart"/>
      <w:r w:rsidRPr="00C201F5">
        <w:rPr>
          <w:sz w:val="28"/>
          <w:szCs w:val="28"/>
        </w:rPr>
        <w:t>у о ее</w:t>
      </w:r>
      <w:proofErr w:type="gramEnd"/>
      <w:r w:rsidRPr="00C201F5">
        <w:rPr>
          <w:sz w:val="28"/>
          <w:szCs w:val="28"/>
        </w:rPr>
        <w:t xml:space="preserve"> повторности, а также сведения о первичной экспертизе (номер, дата, исполни</w:t>
      </w:r>
      <w:r w:rsidRPr="00C201F5">
        <w:rPr>
          <w:sz w:val="28"/>
          <w:szCs w:val="28"/>
        </w:rPr>
        <w:softHyphen/>
        <w:t>тели, наименование судебно-экспертного учреждения, выводы и мотивы назначения повторной экспертизы). В исследовательской части акта повторной экспертизы эксперт указывает причины имеющихся расхождений результатов исследований с выводами первичной экспертизы, если таковые имели место.</w:t>
      </w:r>
    </w:p>
    <w:p w:rsidR="00187570" w:rsidRPr="00C201F5" w:rsidRDefault="00187570" w:rsidP="00187570">
      <w:pPr>
        <w:shd w:val="clear" w:color="auto" w:fill="FFFFFF"/>
        <w:ind w:firstLine="540"/>
        <w:jc w:val="both"/>
        <w:rPr>
          <w:sz w:val="28"/>
          <w:szCs w:val="28"/>
        </w:rPr>
      </w:pPr>
      <w:r w:rsidRPr="00C201F5">
        <w:rPr>
          <w:b/>
          <w:sz w:val="28"/>
          <w:szCs w:val="28"/>
        </w:rPr>
        <w:t xml:space="preserve">Сообщение о невозможности дать </w:t>
      </w:r>
      <w:proofErr w:type="spellStart"/>
      <w:r w:rsidRPr="00C201F5">
        <w:rPr>
          <w:b/>
          <w:sz w:val="28"/>
          <w:szCs w:val="28"/>
        </w:rPr>
        <w:t>заключение</w:t>
      </w:r>
      <w:proofErr w:type="gramStart"/>
      <w:r>
        <w:rPr>
          <w:b/>
          <w:sz w:val="28"/>
          <w:szCs w:val="28"/>
        </w:rPr>
        <w:t>.</w:t>
      </w:r>
      <w:r w:rsidRPr="00C201F5">
        <w:rPr>
          <w:sz w:val="28"/>
          <w:szCs w:val="28"/>
        </w:rPr>
        <w:t>В</w:t>
      </w:r>
      <w:proofErr w:type="spellEnd"/>
      <w:proofErr w:type="gramEnd"/>
      <w:r w:rsidRPr="00C201F5">
        <w:rPr>
          <w:sz w:val="28"/>
          <w:szCs w:val="28"/>
        </w:rPr>
        <w:t xml:space="preserve"> случае если, не приступая к исследованию, эксперт убедил</w:t>
      </w:r>
      <w:r w:rsidRPr="00C201F5">
        <w:rPr>
          <w:sz w:val="28"/>
          <w:szCs w:val="28"/>
        </w:rPr>
        <w:softHyphen/>
        <w:t>ся, что поставленный перед ним вопрос выходит за пределы его компетенции, либо представленные материалы недостаточны для дачи заключения и ходатайство об их предоставлении не удовлет</w:t>
      </w:r>
      <w:r w:rsidRPr="00C201F5">
        <w:rPr>
          <w:sz w:val="28"/>
          <w:szCs w:val="28"/>
        </w:rPr>
        <w:softHyphen/>
        <w:t>ворено, либо современное состояние науки и техники не позволя</w:t>
      </w:r>
      <w:r w:rsidRPr="00C201F5">
        <w:rPr>
          <w:sz w:val="28"/>
          <w:szCs w:val="28"/>
        </w:rPr>
        <w:softHyphen/>
        <w:t>ет решить поставленный вопрос, он в письменной форме сообща</w:t>
      </w:r>
      <w:r w:rsidRPr="00C201F5">
        <w:rPr>
          <w:sz w:val="28"/>
          <w:szCs w:val="28"/>
        </w:rPr>
        <w:softHyphen/>
        <w:t xml:space="preserve">ет о невозможности дать заключение органу (лицу), </w:t>
      </w:r>
      <w:proofErr w:type="gramStart"/>
      <w:r w:rsidRPr="00C201F5">
        <w:rPr>
          <w:sz w:val="28"/>
          <w:szCs w:val="28"/>
        </w:rPr>
        <w:t>назначивше</w:t>
      </w:r>
      <w:r w:rsidRPr="00C201F5">
        <w:rPr>
          <w:sz w:val="28"/>
          <w:szCs w:val="28"/>
        </w:rPr>
        <w:softHyphen/>
        <w:t>му</w:t>
      </w:r>
      <w:proofErr w:type="gramEnd"/>
      <w:r w:rsidRPr="00C201F5">
        <w:rPr>
          <w:sz w:val="28"/>
          <w:szCs w:val="28"/>
        </w:rPr>
        <w:t xml:space="preserve"> экспертизу. Документ, составляемый при этом, называется </w:t>
      </w:r>
      <w:r w:rsidRPr="00C201F5">
        <w:rPr>
          <w:b/>
          <w:i/>
          <w:iCs/>
          <w:sz w:val="28"/>
          <w:szCs w:val="28"/>
        </w:rPr>
        <w:t xml:space="preserve">сообщением о невозможности дать заключение </w:t>
      </w:r>
      <w:r w:rsidRPr="00C201F5">
        <w:rPr>
          <w:sz w:val="28"/>
          <w:szCs w:val="28"/>
        </w:rPr>
        <w:t>(ст. 252 УПК РК). Указанный документ по своей сути является сообщением о невоз</w:t>
      </w:r>
      <w:r w:rsidRPr="00C201F5">
        <w:rPr>
          <w:sz w:val="28"/>
          <w:szCs w:val="28"/>
        </w:rPr>
        <w:softHyphen/>
        <w:t>можности производства экспертного исследования.</w:t>
      </w:r>
    </w:p>
    <w:p w:rsidR="00187570" w:rsidRPr="00C201F5" w:rsidRDefault="00187570" w:rsidP="00187570">
      <w:pPr>
        <w:shd w:val="clear" w:color="auto" w:fill="FFFFFF"/>
        <w:ind w:firstLine="540"/>
        <w:jc w:val="both"/>
        <w:rPr>
          <w:sz w:val="28"/>
          <w:szCs w:val="28"/>
        </w:rPr>
      </w:pPr>
      <w:r w:rsidRPr="00C201F5">
        <w:rPr>
          <w:sz w:val="28"/>
          <w:szCs w:val="28"/>
        </w:rPr>
        <w:t>Когда наряду с вышеуказанными вопросами перед экспертом ставятся такие, решить которые эксперт в состоянии, специаль</w:t>
      </w:r>
      <w:r w:rsidRPr="00C201F5">
        <w:rPr>
          <w:sz w:val="28"/>
          <w:szCs w:val="28"/>
        </w:rPr>
        <w:softHyphen/>
        <w:t>ного сообщения о невозможности дать заключение не составля</w:t>
      </w:r>
      <w:r w:rsidRPr="00C201F5">
        <w:rPr>
          <w:sz w:val="28"/>
          <w:szCs w:val="28"/>
        </w:rPr>
        <w:softHyphen/>
        <w:t>ется, а соответствующая информация приводится в общем заклю</w:t>
      </w:r>
      <w:r w:rsidRPr="00C201F5">
        <w:rPr>
          <w:sz w:val="28"/>
          <w:szCs w:val="28"/>
        </w:rPr>
        <w:softHyphen/>
        <w:t>чении эксперта.</w:t>
      </w:r>
    </w:p>
    <w:p w:rsidR="00187570" w:rsidRPr="00C201F5" w:rsidRDefault="00187570" w:rsidP="00187570">
      <w:pPr>
        <w:shd w:val="clear" w:color="auto" w:fill="FFFFFF"/>
        <w:tabs>
          <w:tab w:val="left" w:pos="5288"/>
        </w:tabs>
        <w:ind w:firstLine="540"/>
        <w:jc w:val="both"/>
        <w:rPr>
          <w:sz w:val="28"/>
          <w:szCs w:val="28"/>
        </w:rPr>
      </w:pPr>
      <w:proofErr w:type="gramStart"/>
      <w:r w:rsidRPr="00C201F5">
        <w:rPr>
          <w:sz w:val="28"/>
          <w:szCs w:val="28"/>
        </w:rPr>
        <w:t>Инструктивными материалами органов судебной экспертизы</w:t>
      </w:r>
      <w:r w:rsidRPr="00C201F5">
        <w:rPr>
          <w:sz w:val="28"/>
          <w:szCs w:val="28"/>
        </w:rPr>
        <w:br/>
        <w:t>предусмотрено, что сообщение о невозможности дать заключе</w:t>
      </w:r>
      <w:r w:rsidRPr="00C201F5">
        <w:rPr>
          <w:sz w:val="28"/>
          <w:szCs w:val="28"/>
        </w:rPr>
        <w:softHyphen/>
        <w:t>ние состоит из трех частей: вводной (аналогична обычной), моти</w:t>
      </w:r>
      <w:r w:rsidRPr="00C201F5">
        <w:rPr>
          <w:sz w:val="28"/>
          <w:szCs w:val="28"/>
        </w:rPr>
        <w:softHyphen/>
        <w:t>вировочной (содержит мотивы невозможности дать заключение)</w:t>
      </w:r>
      <w:r>
        <w:rPr>
          <w:sz w:val="28"/>
          <w:szCs w:val="28"/>
        </w:rPr>
        <w:t xml:space="preserve"> </w:t>
      </w:r>
      <w:r w:rsidRPr="00C201F5">
        <w:rPr>
          <w:sz w:val="28"/>
          <w:szCs w:val="28"/>
        </w:rPr>
        <w:t>и заключительной (включает указание на невозможность дать ответ на каждый поставленный вопрос)</w:t>
      </w:r>
      <w:r w:rsidRPr="00C201F5">
        <w:rPr>
          <w:sz w:val="28"/>
          <w:szCs w:val="28"/>
        </w:rPr>
        <w:tab/>
      </w:r>
      <w:proofErr w:type="gramEnd"/>
    </w:p>
    <w:p w:rsidR="00187570" w:rsidRPr="00C201F5" w:rsidRDefault="00187570" w:rsidP="00187570">
      <w:pPr>
        <w:shd w:val="clear" w:color="auto" w:fill="FFFFFF"/>
        <w:ind w:firstLine="540"/>
        <w:jc w:val="both"/>
        <w:rPr>
          <w:sz w:val="28"/>
          <w:szCs w:val="28"/>
        </w:rPr>
      </w:pPr>
      <w:r w:rsidRPr="00C201F5">
        <w:rPr>
          <w:b/>
          <w:sz w:val="28"/>
          <w:szCs w:val="28"/>
        </w:rPr>
        <w:t>Экспертные ошибки</w:t>
      </w:r>
      <w:r>
        <w:rPr>
          <w:b/>
          <w:sz w:val="28"/>
          <w:szCs w:val="28"/>
        </w:rPr>
        <w:t xml:space="preserve">. </w:t>
      </w:r>
      <w:r w:rsidRPr="00C201F5">
        <w:rPr>
          <w:sz w:val="28"/>
          <w:szCs w:val="28"/>
        </w:rPr>
        <w:t>В связи с рассмотрением вопроса о проведении экспертного исследования и оформления его результатов практический интерес представляет проблема экспертных ошибок, которые ставят под сомнение либо нивелируют доказательственное значение за</w:t>
      </w:r>
      <w:r w:rsidRPr="00C201F5">
        <w:rPr>
          <w:sz w:val="28"/>
          <w:szCs w:val="28"/>
        </w:rPr>
        <w:softHyphen/>
        <w:t>ключения эксперта.</w:t>
      </w:r>
    </w:p>
    <w:p w:rsidR="00187570" w:rsidRPr="00C201F5" w:rsidRDefault="00187570" w:rsidP="00187570">
      <w:pPr>
        <w:shd w:val="clear" w:color="auto" w:fill="FFFFFF"/>
        <w:ind w:firstLine="540"/>
        <w:jc w:val="both"/>
        <w:rPr>
          <w:sz w:val="28"/>
          <w:szCs w:val="28"/>
        </w:rPr>
      </w:pPr>
      <w:r w:rsidRPr="00C201F5">
        <w:rPr>
          <w:sz w:val="28"/>
          <w:szCs w:val="28"/>
        </w:rPr>
        <w:t xml:space="preserve">В общем виде </w:t>
      </w:r>
      <w:r w:rsidRPr="00C201F5">
        <w:rPr>
          <w:b/>
          <w:bCs/>
          <w:i/>
          <w:iCs/>
          <w:sz w:val="28"/>
          <w:szCs w:val="28"/>
        </w:rPr>
        <w:t xml:space="preserve">экспертная ошибка </w:t>
      </w:r>
      <w:r w:rsidRPr="00C201F5">
        <w:rPr>
          <w:sz w:val="28"/>
          <w:szCs w:val="28"/>
        </w:rPr>
        <w:t>определяется как несоответ</w:t>
      </w:r>
      <w:r w:rsidRPr="00C201F5">
        <w:rPr>
          <w:sz w:val="28"/>
          <w:szCs w:val="28"/>
        </w:rPr>
        <w:softHyphen/>
        <w:t>ствующее объективной действительности суждение эксперта либо его действия, не приводящие к цели экспертного исследования, если они являются результатом добросовестного заблуждения.</w:t>
      </w:r>
    </w:p>
    <w:p w:rsidR="00187570" w:rsidRPr="00C201F5" w:rsidRDefault="00187570" w:rsidP="00187570">
      <w:pPr>
        <w:shd w:val="clear" w:color="auto" w:fill="FFFFFF"/>
        <w:ind w:firstLine="540"/>
        <w:jc w:val="both"/>
        <w:rPr>
          <w:sz w:val="28"/>
          <w:szCs w:val="28"/>
        </w:rPr>
      </w:pPr>
      <w:r w:rsidRPr="00C201F5">
        <w:rPr>
          <w:sz w:val="28"/>
          <w:szCs w:val="28"/>
        </w:rPr>
        <w:t>Именно факт добросовестного заблуждения отличает эксперт-11ую ошибку от заведомо ложного заключения.</w:t>
      </w:r>
    </w:p>
    <w:p w:rsidR="00187570" w:rsidRPr="00C201F5" w:rsidRDefault="00187570" w:rsidP="00187570">
      <w:pPr>
        <w:shd w:val="clear" w:color="auto" w:fill="FFFFFF"/>
        <w:ind w:firstLine="540"/>
        <w:jc w:val="both"/>
        <w:rPr>
          <w:sz w:val="28"/>
          <w:szCs w:val="28"/>
        </w:rPr>
      </w:pPr>
      <w:r w:rsidRPr="00C201F5">
        <w:rPr>
          <w:sz w:val="28"/>
          <w:szCs w:val="28"/>
        </w:rPr>
        <w:lastRenderedPageBreak/>
        <w:t>По своей природе экспертные ошибки неоднородны и могут быть разделены на три класса: процессуальные, гносеологичес</w:t>
      </w:r>
      <w:r w:rsidRPr="00C201F5">
        <w:rPr>
          <w:sz w:val="28"/>
          <w:szCs w:val="28"/>
        </w:rPr>
        <w:softHyphen/>
        <w:t>кие (логические и фактические), деятельностью (операционные).</w:t>
      </w:r>
    </w:p>
    <w:p w:rsidR="00187570" w:rsidRPr="00C201F5" w:rsidRDefault="00187570" w:rsidP="00187570">
      <w:pPr>
        <w:shd w:val="clear" w:color="auto" w:fill="FFFFFF"/>
        <w:ind w:firstLine="540"/>
        <w:jc w:val="both"/>
        <w:rPr>
          <w:sz w:val="28"/>
          <w:szCs w:val="28"/>
        </w:rPr>
      </w:pPr>
      <w:r w:rsidRPr="00C201F5">
        <w:rPr>
          <w:b/>
          <w:bCs/>
          <w:i/>
          <w:iCs/>
          <w:sz w:val="28"/>
          <w:szCs w:val="28"/>
        </w:rPr>
        <w:t xml:space="preserve">Ошибки процессуального характера </w:t>
      </w:r>
      <w:r w:rsidRPr="00C201F5">
        <w:rPr>
          <w:sz w:val="28"/>
          <w:szCs w:val="28"/>
        </w:rPr>
        <w:t>заключаются в наруше-11ии экспертом процессуальной процедуры экспертного исследо</w:t>
      </w:r>
      <w:r w:rsidRPr="00C201F5">
        <w:rPr>
          <w:sz w:val="28"/>
          <w:szCs w:val="28"/>
        </w:rPr>
        <w:softHyphen/>
        <w:t>вания и оформления заключения эксперта.</w:t>
      </w:r>
    </w:p>
    <w:p w:rsidR="00187570" w:rsidRPr="00C201F5" w:rsidRDefault="00187570" w:rsidP="00187570">
      <w:pPr>
        <w:shd w:val="clear" w:color="auto" w:fill="FFFFFF"/>
        <w:ind w:firstLine="540"/>
        <w:jc w:val="both"/>
        <w:rPr>
          <w:sz w:val="28"/>
          <w:szCs w:val="28"/>
        </w:rPr>
      </w:pPr>
      <w:r w:rsidRPr="00C201F5">
        <w:rPr>
          <w:b/>
          <w:bCs/>
          <w:i/>
          <w:iCs/>
          <w:sz w:val="28"/>
          <w:szCs w:val="28"/>
        </w:rPr>
        <w:t xml:space="preserve">Гносеологические ошибки </w:t>
      </w:r>
      <w:r w:rsidRPr="00C201F5">
        <w:rPr>
          <w:sz w:val="28"/>
          <w:szCs w:val="28"/>
        </w:rPr>
        <w:t>возникают в процессе экспертного познания и обусловлены его сложностями. Они имеют место, как в ходе изучения объекта, так и при оценке полученных результа</w:t>
      </w:r>
      <w:r w:rsidRPr="00C201F5">
        <w:rPr>
          <w:sz w:val="28"/>
          <w:szCs w:val="28"/>
        </w:rPr>
        <w:softHyphen/>
        <w:t>тов. Гносеологические ошибки могут быть логическими (связан</w:t>
      </w:r>
      <w:r w:rsidRPr="00C201F5">
        <w:rPr>
          <w:sz w:val="28"/>
          <w:szCs w:val="28"/>
        </w:rPr>
        <w:softHyphen/>
        <w:t>ными с нарушением правил логики) и фактическими (связанными с искаженным представлением об отношении между предметами объективного мира).</w:t>
      </w:r>
    </w:p>
    <w:p w:rsidR="00187570" w:rsidRPr="00C201F5" w:rsidRDefault="00187570" w:rsidP="00187570">
      <w:pPr>
        <w:shd w:val="clear" w:color="auto" w:fill="FFFFFF"/>
        <w:ind w:firstLine="540"/>
        <w:jc w:val="both"/>
        <w:rPr>
          <w:sz w:val="28"/>
          <w:szCs w:val="28"/>
        </w:rPr>
      </w:pPr>
      <w:proofErr w:type="spellStart"/>
      <w:r w:rsidRPr="00C201F5">
        <w:rPr>
          <w:b/>
          <w:bCs/>
          <w:i/>
          <w:iCs/>
          <w:sz w:val="28"/>
          <w:szCs w:val="28"/>
        </w:rPr>
        <w:t>Деятельностные</w:t>
      </w:r>
      <w:proofErr w:type="spellEnd"/>
      <w:r w:rsidRPr="00C201F5">
        <w:rPr>
          <w:b/>
          <w:bCs/>
          <w:i/>
          <w:iCs/>
          <w:sz w:val="28"/>
          <w:szCs w:val="28"/>
        </w:rPr>
        <w:t xml:space="preserve"> или операционные </w:t>
      </w:r>
      <w:r w:rsidRPr="00C201F5">
        <w:rPr>
          <w:sz w:val="28"/>
          <w:szCs w:val="28"/>
        </w:rPr>
        <w:t>ошибки связаны с неверным осуществлением операций и процедур с объектами в ходе их изучения.</w:t>
      </w:r>
    </w:p>
    <w:p w:rsidR="00187570" w:rsidRPr="00C201F5" w:rsidRDefault="00187570" w:rsidP="00187570">
      <w:pPr>
        <w:shd w:val="clear" w:color="auto" w:fill="FFFFFF"/>
        <w:ind w:firstLine="540"/>
        <w:jc w:val="both"/>
        <w:rPr>
          <w:sz w:val="28"/>
          <w:szCs w:val="28"/>
        </w:rPr>
      </w:pPr>
      <w:r w:rsidRPr="00C201F5">
        <w:rPr>
          <w:sz w:val="28"/>
          <w:szCs w:val="28"/>
        </w:rPr>
        <w:t>Для того чтобы предупреждать экспертные ошибки, необхо</w:t>
      </w:r>
      <w:r w:rsidRPr="00C201F5">
        <w:rPr>
          <w:sz w:val="28"/>
          <w:szCs w:val="28"/>
        </w:rPr>
        <w:softHyphen/>
        <w:t>димо знать причины их возникновения — как объективные, неза</w:t>
      </w:r>
      <w:r w:rsidRPr="00C201F5">
        <w:rPr>
          <w:sz w:val="28"/>
          <w:szCs w:val="28"/>
        </w:rPr>
        <w:softHyphen/>
        <w:t>висящие от эксперта, так и субъективные, зависящие от него.</w:t>
      </w:r>
    </w:p>
    <w:p w:rsidR="00187570" w:rsidRPr="00C201F5" w:rsidRDefault="00187570" w:rsidP="00187570">
      <w:pPr>
        <w:shd w:val="clear" w:color="auto" w:fill="FFFFFF"/>
        <w:ind w:firstLine="540"/>
        <w:jc w:val="both"/>
        <w:rPr>
          <w:sz w:val="28"/>
          <w:szCs w:val="28"/>
        </w:rPr>
      </w:pPr>
      <w:r w:rsidRPr="00C201F5">
        <w:rPr>
          <w:b/>
          <w:bCs/>
          <w:i/>
          <w:iCs/>
          <w:sz w:val="28"/>
          <w:szCs w:val="28"/>
        </w:rPr>
        <w:t xml:space="preserve">Объективные причины экспертных ошибок </w:t>
      </w:r>
      <w:r w:rsidRPr="00C201F5">
        <w:rPr>
          <w:i/>
          <w:iCs/>
          <w:sz w:val="28"/>
          <w:szCs w:val="28"/>
        </w:rPr>
        <w:t xml:space="preserve">включают: </w:t>
      </w:r>
      <w:r w:rsidRPr="00C201F5">
        <w:rPr>
          <w:sz w:val="28"/>
          <w:szCs w:val="28"/>
        </w:rPr>
        <w:t>отсут</w:t>
      </w:r>
      <w:r w:rsidRPr="00C201F5">
        <w:rPr>
          <w:sz w:val="28"/>
          <w:szCs w:val="28"/>
        </w:rPr>
        <w:softHyphen/>
        <w:t>ствие разработанной методики экспертного исследования; несо</w:t>
      </w:r>
      <w:r w:rsidRPr="00C201F5">
        <w:rPr>
          <w:sz w:val="28"/>
          <w:szCs w:val="28"/>
        </w:rPr>
        <w:softHyphen/>
        <w:t>вершенство используемой экспертом методики; применение оши</w:t>
      </w:r>
      <w:r w:rsidRPr="00C201F5">
        <w:rPr>
          <w:sz w:val="28"/>
          <w:szCs w:val="28"/>
        </w:rPr>
        <w:softHyphen/>
        <w:t>бочно рекомендованных методик; отсутствие полных данных, ха</w:t>
      </w:r>
      <w:r w:rsidRPr="00C201F5">
        <w:rPr>
          <w:sz w:val="28"/>
          <w:szCs w:val="28"/>
        </w:rPr>
        <w:softHyphen/>
        <w:t>рактеризующих идентификационную ценность признаков, устой</w:t>
      </w:r>
      <w:r w:rsidRPr="00C201F5">
        <w:rPr>
          <w:sz w:val="28"/>
          <w:szCs w:val="28"/>
        </w:rPr>
        <w:softHyphen/>
        <w:t>чивость их отображения в следах; использование приборов и ин</w:t>
      </w:r>
      <w:r w:rsidRPr="00C201F5">
        <w:rPr>
          <w:sz w:val="28"/>
          <w:szCs w:val="28"/>
        </w:rPr>
        <w:softHyphen/>
        <w:t>струментов, неисправных либо не обладающих достаточной раз</w:t>
      </w:r>
      <w:r w:rsidRPr="00C201F5">
        <w:rPr>
          <w:sz w:val="28"/>
          <w:szCs w:val="28"/>
        </w:rPr>
        <w:softHyphen/>
        <w:t>решающей способностью.</w:t>
      </w:r>
    </w:p>
    <w:p w:rsidR="00187570" w:rsidRPr="00C201F5" w:rsidRDefault="00187570" w:rsidP="00187570">
      <w:pPr>
        <w:shd w:val="clear" w:color="auto" w:fill="FFFFFF"/>
        <w:ind w:firstLine="540"/>
        <w:jc w:val="both"/>
        <w:rPr>
          <w:sz w:val="28"/>
          <w:szCs w:val="28"/>
        </w:rPr>
      </w:pPr>
      <w:r w:rsidRPr="00C201F5">
        <w:rPr>
          <w:b/>
          <w:bCs/>
          <w:i/>
          <w:iCs/>
          <w:sz w:val="28"/>
          <w:szCs w:val="28"/>
        </w:rPr>
        <w:t xml:space="preserve">Субъективные причины экспертных ошибок </w:t>
      </w:r>
      <w:r w:rsidRPr="00C201F5">
        <w:rPr>
          <w:sz w:val="28"/>
          <w:szCs w:val="28"/>
        </w:rPr>
        <w:t>заключаются в следующем: профессиональная некомпетентность экспертов; про</w:t>
      </w:r>
      <w:r w:rsidRPr="00C201F5">
        <w:rPr>
          <w:sz w:val="28"/>
          <w:szCs w:val="28"/>
        </w:rPr>
        <w:softHyphen/>
        <w:t>фессиональные упущения эксперта (небрежность, поверхностность производства исследований и т.п.); дефекты органов чувств эксперта; неординарные психологические состояния эксперта; характерологические черты личности эксперта; влияние матери</w:t>
      </w:r>
      <w:r w:rsidRPr="00C201F5">
        <w:rPr>
          <w:sz w:val="28"/>
          <w:szCs w:val="28"/>
        </w:rPr>
        <w:softHyphen/>
        <w:t>алов дела; стремление проявить экспертную инициативу без дос</w:t>
      </w:r>
      <w:r w:rsidRPr="00C201F5">
        <w:rPr>
          <w:sz w:val="28"/>
          <w:szCs w:val="28"/>
        </w:rPr>
        <w:softHyphen/>
        <w:t>таточных на то оснований.</w:t>
      </w:r>
    </w:p>
    <w:p w:rsidR="00187570" w:rsidRPr="00C201F5" w:rsidRDefault="00187570" w:rsidP="00187570">
      <w:pPr>
        <w:shd w:val="clear" w:color="auto" w:fill="FFFFFF"/>
        <w:ind w:firstLine="540"/>
        <w:jc w:val="both"/>
        <w:rPr>
          <w:sz w:val="28"/>
          <w:szCs w:val="28"/>
        </w:rPr>
      </w:pPr>
      <w:r w:rsidRPr="00C201F5">
        <w:rPr>
          <w:sz w:val="28"/>
          <w:szCs w:val="28"/>
        </w:rPr>
        <w:t>Предупреждение экспертных ошибок является одной из задач лица, назначающего экспертизу. При этом особое внимание должно быть уделено процессуальным аспектам назначения и про</w:t>
      </w:r>
      <w:r w:rsidRPr="00C201F5">
        <w:rPr>
          <w:sz w:val="28"/>
          <w:szCs w:val="28"/>
        </w:rPr>
        <w:softHyphen/>
        <w:t>ведения экспертизы, как в наибольшей степени зависящим от сле</w:t>
      </w:r>
      <w:r w:rsidRPr="00C201F5">
        <w:rPr>
          <w:sz w:val="28"/>
          <w:szCs w:val="28"/>
        </w:rPr>
        <w:softHyphen/>
        <w:t>дователя и суда.</w:t>
      </w:r>
    </w:p>
    <w:p w:rsidR="00187570" w:rsidRPr="00EE142C" w:rsidRDefault="00187570" w:rsidP="00187570">
      <w:pPr>
        <w:ind w:firstLine="540"/>
        <w:jc w:val="both"/>
        <w:rPr>
          <w:b/>
          <w:sz w:val="28"/>
          <w:szCs w:val="28"/>
        </w:rPr>
      </w:pPr>
      <w:r w:rsidRPr="00EE142C">
        <w:rPr>
          <w:b/>
          <w:sz w:val="28"/>
          <w:szCs w:val="28"/>
        </w:rPr>
        <w:t xml:space="preserve">3. Оценка заключения эксперта следователем (судом). </w:t>
      </w:r>
    </w:p>
    <w:p w:rsidR="00187570" w:rsidRPr="00EE142C" w:rsidRDefault="00187570" w:rsidP="00187570">
      <w:pPr>
        <w:ind w:firstLine="540"/>
        <w:jc w:val="both"/>
        <w:rPr>
          <w:sz w:val="28"/>
          <w:szCs w:val="28"/>
        </w:rPr>
      </w:pPr>
      <w:r w:rsidRPr="00EE142C">
        <w:rPr>
          <w:sz w:val="28"/>
          <w:szCs w:val="28"/>
        </w:rPr>
        <w:t>В нормативном постановлении Верховного Суда от 26 ноября 2004 года № 16 «О судебной экспертизе по уголовным делам» (</w:t>
      </w:r>
      <w:proofErr w:type="spellStart"/>
      <w:r w:rsidRPr="00EE142C">
        <w:rPr>
          <w:sz w:val="28"/>
          <w:szCs w:val="28"/>
        </w:rPr>
        <w:t>пп</w:t>
      </w:r>
      <w:proofErr w:type="spellEnd"/>
      <w:r w:rsidRPr="00EE142C">
        <w:rPr>
          <w:sz w:val="28"/>
          <w:szCs w:val="28"/>
        </w:rPr>
        <w:t xml:space="preserve">. 11–14) подчеркивается, что заключение эксперта должно быть исследовано и оценено. При исследовании заключения эксперта следует иметь в виду, что оно не имеет каких-либо преимуществ перед другими доказательствами и заранее установленной силы, подлежит анализу, сопоставлению и оценке в совокупности с другими доказательствами по делу. Несогласие суда с заключением эксперта должно быть мотивировано в приговоре или постановлении. Разъяснить, что оценка заключения эксперта состоит в </w:t>
      </w:r>
      <w:r w:rsidRPr="00EE142C">
        <w:rPr>
          <w:sz w:val="28"/>
          <w:szCs w:val="28"/>
        </w:rPr>
        <w:lastRenderedPageBreak/>
        <w:t xml:space="preserve">последовательном решении ряда вопросов, из которых наиболее существенными являются: а) были ли представлены объекты исследования, относящиеся к данному делу и достаточны ли они для экспертного исследования; </w:t>
      </w:r>
      <w:proofErr w:type="gramStart"/>
      <w:r w:rsidRPr="00EE142C">
        <w:rPr>
          <w:sz w:val="28"/>
          <w:szCs w:val="28"/>
        </w:rPr>
        <w:t>б) было ли произведено экспертное исследование с достаточной полнотой, имея в виду, что полнота экспертного исследования находится в непосредственной зависимости от использования разнообразных, дополняющих друг друга методов исследования и от охвата исследованием всех представленных на экспертизу объектов, разрешения всех поставленных перед экспертом вопросов; в) основано ли заключение эксперта на научных положениях;</w:t>
      </w:r>
      <w:proofErr w:type="gramEnd"/>
      <w:r w:rsidRPr="00EE142C">
        <w:rPr>
          <w:sz w:val="28"/>
          <w:szCs w:val="28"/>
        </w:rPr>
        <w:t xml:space="preserve"> г) производило ли экспертизу компетентное лицо, не вышел ли эксперт за пределы своей компетенции; д) соблюдались ли при назначении и проведении экспертизы требования уголовно-процессуального закона. Необходимо обращать внимание на требования статьи 251 УПК, предъявляемые к заключению эксперта, которое должно соответствовать им как по форме, так и по содержанию. В заключени</w:t>
      </w:r>
      <w:proofErr w:type="gramStart"/>
      <w:r w:rsidRPr="00EE142C">
        <w:rPr>
          <w:sz w:val="28"/>
          <w:szCs w:val="28"/>
        </w:rPr>
        <w:t>и</w:t>
      </w:r>
      <w:proofErr w:type="gramEnd"/>
      <w:r w:rsidRPr="00EE142C">
        <w:rPr>
          <w:sz w:val="28"/>
          <w:szCs w:val="28"/>
        </w:rPr>
        <w:t xml:space="preserve"> экспертов, проводивших повторную экспертизу, обязательно должно быть указано, на основании каких данных исследования они пришли к мнению о подтверждении правильности либо об ошибочности предыдущего заключения эксперта. В заключени</w:t>
      </w:r>
      <w:proofErr w:type="gramStart"/>
      <w:r w:rsidRPr="00EE142C">
        <w:rPr>
          <w:sz w:val="28"/>
          <w:szCs w:val="28"/>
        </w:rPr>
        <w:t>и</w:t>
      </w:r>
      <w:proofErr w:type="gramEnd"/>
      <w:r w:rsidRPr="00EE142C">
        <w:rPr>
          <w:sz w:val="28"/>
          <w:szCs w:val="28"/>
        </w:rPr>
        <w:t xml:space="preserve"> комплексной экспертизы должно быть указано, какие исследования, в каком объеме провел каждый эксперт и к каким выводам каждый из них пришел, после чего формулируется общий вывод, который подписывают эксперты, компетентные в оценке полученных результатов. В случае разногласия между экспертами каждый из них или группа экспертов могут дать отдельное заключение. Существенные нарушения уголовно-процессуального закона, допущенные при обнаружении, изъятии и фиксации объектов экспертного исследования, назначении и проведении экспертизы, могут влечь признание заключения эксперта недопустимым доказательством. </w:t>
      </w:r>
      <w:proofErr w:type="gramStart"/>
      <w:r w:rsidRPr="00EE142C">
        <w:rPr>
          <w:sz w:val="28"/>
          <w:szCs w:val="28"/>
        </w:rPr>
        <w:t>К числу таких нарушений могут быть отнесены: 1) нарушение процессуального порядка подготовки, направления объектов экспертного исследования на экспертизу; 2) проведение экспертного исследования (части исследования) лицами, которым не было поручено производство данной экспертизы; 3) проведение экспертизы лицом, которое не имело права на производство экспертизы или согласно закону подлежало отводу; 4) нарушение прав участников процесса при назначении и производстве экспертизы;</w:t>
      </w:r>
      <w:proofErr w:type="gramEnd"/>
      <w:r w:rsidRPr="00EE142C">
        <w:rPr>
          <w:sz w:val="28"/>
          <w:szCs w:val="28"/>
        </w:rPr>
        <w:t xml:space="preserve"> 5) другие нарушения, если они фактически отразились на полноте и всесторонности экспертного исследования, объективности и обоснованности заключения эксперта.</w:t>
      </w:r>
    </w:p>
    <w:p w:rsidR="00187570" w:rsidRDefault="00187570" w:rsidP="00187570">
      <w:pPr>
        <w:ind w:firstLine="540"/>
        <w:jc w:val="both"/>
        <w:rPr>
          <w:b/>
          <w:sz w:val="28"/>
          <w:szCs w:val="28"/>
        </w:rPr>
      </w:pPr>
      <w:r w:rsidRPr="00264B41">
        <w:rPr>
          <w:b/>
          <w:sz w:val="28"/>
          <w:szCs w:val="28"/>
        </w:rPr>
        <w:t xml:space="preserve">4. Порядок ознакомления с заключением эксперта участников процесса. </w:t>
      </w:r>
    </w:p>
    <w:p w:rsidR="00187570" w:rsidRPr="00264B41" w:rsidRDefault="00187570" w:rsidP="00187570">
      <w:pPr>
        <w:ind w:firstLine="540"/>
        <w:jc w:val="both"/>
        <w:rPr>
          <w:sz w:val="28"/>
          <w:szCs w:val="28"/>
        </w:rPr>
      </w:pPr>
      <w:proofErr w:type="gramStart"/>
      <w:r w:rsidRPr="00264B41">
        <w:rPr>
          <w:sz w:val="28"/>
          <w:szCs w:val="28"/>
        </w:rPr>
        <w:t>В отличие от всех материалов уголовного дела, предъявляемых участникам досудебного производства, следователем при окончании производства по делу (</w:t>
      </w:r>
      <w:proofErr w:type="spellStart"/>
      <w:r w:rsidRPr="00264B41">
        <w:rPr>
          <w:sz w:val="28"/>
          <w:szCs w:val="28"/>
        </w:rPr>
        <w:t>ст.ст</w:t>
      </w:r>
      <w:proofErr w:type="spellEnd"/>
      <w:r w:rsidRPr="00264B41">
        <w:rPr>
          <w:sz w:val="28"/>
          <w:szCs w:val="28"/>
        </w:rPr>
        <w:t xml:space="preserve">. 273–277 УПК), заключение эксперта, его сообщение о невозможности проведения экспертизы, протокол допроса эксперта, обязательно предъявляются подозреваемому, обвиняемому, потерпевшему, свидетелю сразу по представлению данных процессуальных документов из экспертного </w:t>
      </w:r>
      <w:r w:rsidRPr="00264B41">
        <w:rPr>
          <w:sz w:val="28"/>
          <w:szCs w:val="28"/>
        </w:rPr>
        <w:lastRenderedPageBreak/>
        <w:t>учреждения, а также после допроса эксперта, но в любом случае не позднее окончания расследования</w:t>
      </w:r>
      <w:proofErr w:type="gramEnd"/>
      <w:r w:rsidRPr="00264B41">
        <w:rPr>
          <w:sz w:val="28"/>
          <w:szCs w:val="28"/>
        </w:rPr>
        <w:t xml:space="preserve"> уголовного дела.</w:t>
      </w:r>
    </w:p>
    <w:p w:rsidR="00187570" w:rsidRPr="00264B41" w:rsidRDefault="00187570" w:rsidP="00187570">
      <w:pPr>
        <w:ind w:firstLine="540"/>
        <w:jc w:val="both"/>
        <w:rPr>
          <w:sz w:val="28"/>
          <w:szCs w:val="28"/>
        </w:rPr>
      </w:pPr>
      <w:r w:rsidRPr="00264B41">
        <w:rPr>
          <w:sz w:val="28"/>
          <w:szCs w:val="28"/>
        </w:rPr>
        <w:t>По результатам такого ознакомления составляется протокол по форме и содержанию, предъявляемый к протоколу об ознакомлении с материалами уголовного дела (ст. 277 УПК). Данное процессуальное действие следователь обязан провести независимо от решения о назначении по делу сразу после первичной возможной дополнительной или повторной экспертизы по собственной инициативе.</w:t>
      </w:r>
    </w:p>
    <w:p w:rsidR="00187570" w:rsidRPr="00264B41" w:rsidRDefault="00187570" w:rsidP="00187570">
      <w:pPr>
        <w:ind w:firstLine="540"/>
        <w:jc w:val="both"/>
        <w:rPr>
          <w:sz w:val="28"/>
          <w:szCs w:val="28"/>
        </w:rPr>
      </w:pPr>
      <w:r w:rsidRPr="00264B41">
        <w:rPr>
          <w:sz w:val="28"/>
          <w:szCs w:val="28"/>
        </w:rPr>
        <w:t>Результатом удовлетворения ходатайства лица по итогам его ознакомления с процессуальными документами, указанными в ч. 1 ст. 254 УПК, может быть назначение дополнительной или повторной экспертизы. В каждом случае удовлетворения ходатайства или отказу в этом следователь выносит мотивированное постановление, которое объявляется лицу с разъяснением права его обжалования в порядке, предусмотренном УПК (</w:t>
      </w:r>
      <w:proofErr w:type="spellStart"/>
      <w:r w:rsidRPr="00264B41">
        <w:rPr>
          <w:sz w:val="28"/>
          <w:szCs w:val="28"/>
        </w:rPr>
        <w:t>ст.ст</w:t>
      </w:r>
      <w:proofErr w:type="spellEnd"/>
      <w:r w:rsidRPr="00264B41">
        <w:rPr>
          <w:sz w:val="28"/>
          <w:szCs w:val="28"/>
        </w:rPr>
        <w:t>. 103–109 УПК).</w:t>
      </w:r>
    </w:p>
    <w:p w:rsidR="00187570" w:rsidRPr="00264B41" w:rsidRDefault="00187570" w:rsidP="00187570">
      <w:pPr>
        <w:pStyle w:val="a3"/>
        <w:tabs>
          <w:tab w:val="left" w:pos="540"/>
        </w:tabs>
        <w:spacing w:before="0"/>
        <w:ind w:left="0" w:firstLine="540"/>
        <w:rPr>
          <w:b/>
          <w:szCs w:val="28"/>
        </w:rPr>
      </w:pPr>
      <w:r w:rsidRPr="00264B41">
        <w:rPr>
          <w:b/>
          <w:szCs w:val="28"/>
        </w:rPr>
        <w:t>5. Использование заключения эксперта в процессе доказывания.</w:t>
      </w:r>
    </w:p>
    <w:p w:rsidR="00187570" w:rsidRPr="00264B41" w:rsidRDefault="00187570" w:rsidP="00187570">
      <w:pPr>
        <w:ind w:firstLine="540"/>
        <w:jc w:val="both"/>
        <w:rPr>
          <w:sz w:val="28"/>
          <w:szCs w:val="28"/>
        </w:rPr>
      </w:pPr>
      <w:r w:rsidRPr="00264B41">
        <w:rPr>
          <w:sz w:val="28"/>
          <w:szCs w:val="28"/>
        </w:rPr>
        <w:t xml:space="preserve">Заключение эксперта – это самостоятельный источник доказательств и обобщенный итог исследования экспертом обстоятельств дела на основе применения специальных научных знаний (см.: также комментарий к нормам ч. 2 ст. 15, ст. 83 УПК). </w:t>
      </w:r>
      <w:proofErr w:type="gramStart"/>
      <w:r w:rsidRPr="00264B41">
        <w:rPr>
          <w:sz w:val="28"/>
          <w:szCs w:val="28"/>
        </w:rPr>
        <w:t>Придавая исключительно важное значение заключению эксперта, Верховный Суд в нормативном постановлении от 20 апреля 2006 года № 4 «О некоторых вопросах оценки доказательств по уголовным делам» дал разъяснение о том (п. 16), что вопросы оценки в качестве доказательства заключения эксперта разъяснены в нормативном постановлении Верховного Суда Республики Казахстан № 16 от 26 ноября 2004 года «О судебной экспертизе по уголовным делам».</w:t>
      </w:r>
      <w:proofErr w:type="gramEnd"/>
      <w:r w:rsidRPr="00264B41">
        <w:rPr>
          <w:sz w:val="28"/>
          <w:szCs w:val="28"/>
        </w:rPr>
        <w:t xml:space="preserve"> Заключение эксперта, полученное по результатам экспертизы, назначенной неуполномоченным лицом или проведенной без постановления либо в нарушение иных требований закона (не соблюдена последовательность проведения видов экспертизы и т.д.), не может быть признано допустимым доказательством. При оценке заключения эксперта и установлении расхождения его выводов с другими доказательствами, суд должен разрешить эти противоречия. Пояснения обвиняемого, признавшего вину в совершенном преступлении, данные при проведении экспертизы и отраженные в заключени</w:t>
      </w:r>
      <w:proofErr w:type="gramStart"/>
      <w:r w:rsidRPr="00264B41">
        <w:rPr>
          <w:sz w:val="28"/>
          <w:szCs w:val="28"/>
        </w:rPr>
        <w:t>и</w:t>
      </w:r>
      <w:proofErr w:type="gramEnd"/>
      <w:r w:rsidRPr="00264B41">
        <w:rPr>
          <w:sz w:val="28"/>
          <w:szCs w:val="28"/>
        </w:rPr>
        <w:t xml:space="preserve"> эксперта, не должны признаваться в качестве доказательства. Заключение эксперта, полученное на основании экспертного исследования объектов, поступивших от органа, назначившего экспертизу, с нарушением целостности упаковки, пломб, печати, в зависимости от существенности и характера нарушений, влияющих на достоверность выводов эксперта, может быть признано недопустимым доказательством.</w:t>
      </w:r>
    </w:p>
    <w:p w:rsidR="00187570" w:rsidRDefault="00187570" w:rsidP="00187570">
      <w:pPr>
        <w:shd w:val="clear" w:color="auto" w:fill="FFFFFF"/>
        <w:ind w:firstLine="540"/>
        <w:rPr>
          <w:b/>
          <w:sz w:val="28"/>
          <w:szCs w:val="28"/>
        </w:rPr>
      </w:pPr>
    </w:p>
    <w:p w:rsidR="00187570" w:rsidRPr="00264B41" w:rsidRDefault="00187570" w:rsidP="00187570">
      <w:pPr>
        <w:shd w:val="clear" w:color="auto" w:fill="FFFFFF"/>
        <w:ind w:firstLine="540"/>
        <w:rPr>
          <w:b/>
          <w:sz w:val="28"/>
          <w:szCs w:val="28"/>
        </w:rPr>
      </w:pPr>
      <w:r w:rsidRPr="00264B41">
        <w:rPr>
          <w:b/>
          <w:sz w:val="28"/>
          <w:szCs w:val="28"/>
        </w:rPr>
        <w:t>Контрольные вопросы:</w:t>
      </w:r>
    </w:p>
    <w:p w:rsidR="00187570" w:rsidRPr="00C201F5" w:rsidRDefault="00187570" w:rsidP="00187570">
      <w:pPr>
        <w:shd w:val="clear" w:color="auto" w:fill="FFFFFF"/>
        <w:ind w:firstLine="540"/>
        <w:rPr>
          <w:sz w:val="28"/>
          <w:szCs w:val="28"/>
        </w:rPr>
      </w:pPr>
      <w:r>
        <w:rPr>
          <w:sz w:val="28"/>
          <w:szCs w:val="28"/>
        </w:rPr>
        <w:t xml:space="preserve">1. </w:t>
      </w:r>
      <w:r w:rsidRPr="00C201F5">
        <w:rPr>
          <w:sz w:val="28"/>
          <w:szCs w:val="28"/>
        </w:rPr>
        <w:t>Охарактеризовать форму и содержание заключения экс</w:t>
      </w:r>
      <w:r w:rsidRPr="00C201F5">
        <w:rPr>
          <w:sz w:val="28"/>
          <w:szCs w:val="28"/>
        </w:rPr>
        <w:softHyphen/>
        <w:t>перта.</w:t>
      </w:r>
    </w:p>
    <w:p w:rsidR="00187570" w:rsidRPr="00C201F5" w:rsidRDefault="00187570" w:rsidP="00187570">
      <w:pPr>
        <w:widowControl w:val="0"/>
        <w:shd w:val="clear" w:color="auto" w:fill="FFFFFF"/>
        <w:tabs>
          <w:tab w:val="left" w:pos="486"/>
        </w:tabs>
        <w:autoSpaceDE w:val="0"/>
        <w:autoSpaceDN w:val="0"/>
        <w:adjustRightInd w:val="0"/>
        <w:ind w:firstLine="540"/>
        <w:jc w:val="both"/>
        <w:rPr>
          <w:sz w:val="28"/>
          <w:szCs w:val="28"/>
        </w:rPr>
      </w:pPr>
      <w:r>
        <w:rPr>
          <w:sz w:val="28"/>
          <w:szCs w:val="28"/>
        </w:rPr>
        <w:t xml:space="preserve">2. </w:t>
      </w:r>
      <w:r w:rsidRPr="00C201F5">
        <w:rPr>
          <w:sz w:val="28"/>
          <w:szCs w:val="28"/>
        </w:rPr>
        <w:t>Охарактеризовать форму и содержание сообщения о не</w:t>
      </w:r>
      <w:r w:rsidRPr="00C201F5">
        <w:rPr>
          <w:sz w:val="28"/>
          <w:szCs w:val="28"/>
        </w:rPr>
        <w:softHyphen/>
        <w:t>возможности дать заключение.</w:t>
      </w:r>
    </w:p>
    <w:p w:rsidR="00187570" w:rsidRPr="00C201F5" w:rsidRDefault="00187570" w:rsidP="00187570">
      <w:pPr>
        <w:widowControl w:val="0"/>
        <w:shd w:val="clear" w:color="auto" w:fill="FFFFFF"/>
        <w:tabs>
          <w:tab w:val="left" w:pos="486"/>
        </w:tabs>
        <w:autoSpaceDE w:val="0"/>
        <w:autoSpaceDN w:val="0"/>
        <w:adjustRightInd w:val="0"/>
        <w:ind w:firstLine="540"/>
        <w:jc w:val="both"/>
        <w:rPr>
          <w:sz w:val="28"/>
          <w:szCs w:val="28"/>
        </w:rPr>
      </w:pPr>
      <w:r>
        <w:rPr>
          <w:sz w:val="28"/>
          <w:szCs w:val="28"/>
        </w:rPr>
        <w:t xml:space="preserve">3. </w:t>
      </w:r>
      <w:r w:rsidRPr="00C201F5">
        <w:rPr>
          <w:sz w:val="28"/>
          <w:szCs w:val="28"/>
        </w:rPr>
        <w:t>Привести понятие и классификацию экспертных ошибок (гно</w:t>
      </w:r>
      <w:r w:rsidRPr="00C201F5">
        <w:rPr>
          <w:sz w:val="28"/>
          <w:szCs w:val="28"/>
        </w:rPr>
        <w:softHyphen/>
        <w:t xml:space="preserve">сеологические, процессуальные, операционные экспертные ошибки), указать </w:t>
      </w:r>
      <w:r w:rsidRPr="00C201F5">
        <w:rPr>
          <w:sz w:val="28"/>
          <w:szCs w:val="28"/>
        </w:rPr>
        <w:lastRenderedPageBreak/>
        <w:t>пути их преодоления.</w:t>
      </w:r>
    </w:p>
    <w:p w:rsidR="00187570" w:rsidRDefault="00187570" w:rsidP="00187570">
      <w:pPr>
        <w:shd w:val="clear" w:color="auto" w:fill="FFFFFF"/>
        <w:ind w:firstLine="540"/>
        <w:rPr>
          <w:sz w:val="28"/>
          <w:szCs w:val="28"/>
        </w:rPr>
      </w:pPr>
    </w:p>
    <w:p w:rsidR="00187570" w:rsidRPr="00264B41" w:rsidRDefault="00187570" w:rsidP="00187570">
      <w:pPr>
        <w:shd w:val="clear" w:color="auto" w:fill="FFFFFF"/>
        <w:ind w:firstLine="540"/>
        <w:rPr>
          <w:b/>
          <w:sz w:val="28"/>
          <w:szCs w:val="28"/>
        </w:rPr>
      </w:pPr>
      <w:r w:rsidRPr="00264B41">
        <w:rPr>
          <w:b/>
          <w:sz w:val="28"/>
          <w:szCs w:val="28"/>
        </w:rPr>
        <w:t>Список использованных источников:</w:t>
      </w:r>
    </w:p>
    <w:p w:rsidR="00187570" w:rsidRPr="00187570" w:rsidRDefault="00187570" w:rsidP="00187570">
      <w:pPr>
        <w:widowControl w:val="0"/>
        <w:numPr>
          <w:ilvl w:val="0"/>
          <w:numId w:val="4"/>
        </w:numPr>
        <w:shd w:val="clear" w:color="auto" w:fill="FFFFFF"/>
        <w:tabs>
          <w:tab w:val="left" w:pos="464"/>
          <w:tab w:val="left" w:pos="851"/>
        </w:tabs>
        <w:autoSpaceDE w:val="0"/>
        <w:autoSpaceDN w:val="0"/>
        <w:adjustRightInd w:val="0"/>
        <w:ind w:firstLine="567"/>
        <w:rPr>
          <w:sz w:val="28"/>
          <w:szCs w:val="28"/>
        </w:rPr>
      </w:pPr>
      <w:r w:rsidRPr="00187570">
        <w:rPr>
          <w:sz w:val="28"/>
          <w:szCs w:val="28"/>
        </w:rPr>
        <w:t xml:space="preserve">Закон «О судебно-экспертной деятельности в Республике Казахстан» от 20 января 2010 года № 240-IV </w:t>
      </w:r>
    </w:p>
    <w:p w:rsidR="00187570" w:rsidRDefault="00187570" w:rsidP="00187570">
      <w:pPr>
        <w:widowControl w:val="0"/>
        <w:numPr>
          <w:ilvl w:val="0"/>
          <w:numId w:val="4"/>
        </w:numPr>
        <w:shd w:val="clear" w:color="auto" w:fill="FFFFFF"/>
        <w:tabs>
          <w:tab w:val="left" w:pos="464"/>
          <w:tab w:val="left" w:pos="851"/>
        </w:tabs>
        <w:autoSpaceDE w:val="0"/>
        <w:autoSpaceDN w:val="0"/>
        <w:adjustRightInd w:val="0"/>
        <w:ind w:firstLine="567"/>
        <w:rPr>
          <w:sz w:val="28"/>
          <w:szCs w:val="28"/>
        </w:rPr>
      </w:pPr>
      <w:r w:rsidRPr="00187570">
        <w:rPr>
          <w:sz w:val="28"/>
          <w:szCs w:val="28"/>
        </w:rPr>
        <w:t xml:space="preserve">Бычкова С.Ф. Судебная </w:t>
      </w:r>
      <w:proofErr w:type="spellStart"/>
      <w:r w:rsidRPr="00187570">
        <w:rPr>
          <w:sz w:val="28"/>
          <w:szCs w:val="28"/>
        </w:rPr>
        <w:t>экспертология</w:t>
      </w:r>
      <w:proofErr w:type="spellEnd"/>
      <w:r w:rsidRPr="00187570">
        <w:rPr>
          <w:sz w:val="28"/>
          <w:szCs w:val="28"/>
        </w:rPr>
        <w:t>. Алматы, 2005</w:t>
      </w:r>
    </w:p>
    <w:p w:rsidR="00187570" w:rsidRPr="00187570" w:rsidRDefault="00187570" w:rsidP="00187570">
      <w:pPr>
        <w:widowControl w:val="0"/>
        <w:numPr>
          <w:ilvl w:val="0"/>
          <w:numId w:val="4"/>
        </w:numPr>
        <w:shd w:val="clear" w:color="auto" w:fill="FFFFFF"/>
        <w:tabs>
          <w:tab w:val="left" w:pos="464"/>
          <w:tab w:val="left" w:pos="851"/>
        </w:tabs>
        <w:autoSpaceDE w:val="0"/>
        <w:autoSpaceDN w:val="0"/>
        <w:adjustRightInd w:val="0"/>
        <w:ind w:firstLine="567"/>
        <w:rPr>
          <w:sz w:val="28"/>
          <w:szCs w:val="28"/>
        </w:rPr>
      </w:pPr>
      <w:proofErr w:type="spellStart"/>
      <w:r>
        <w:rPr>
          <w:sz w:val="28"/>
          <w:szCs w:val="28"/>
        </w:rPr>
        <w:t>Когамов</w:t>
      </w:r>
      <w:proofErr w:type="spellEnd"/>
      <w:r>
        <w:rPr>
          <w:sz w:val="28"/>
          <w:szCs w:val="28"/>
        </w:rPr>
        <w:t xml:space="preserve"> М.Ч. Комментарий к УПК РК. Алматы. 2008</w:t>
      </w:r>
    </w:p>
    <w:p w:rsidR="00187570" w:rsidRPr="00264B41" w:rsidRDefault="00187570" w:rsidP="00187570">
      <w:pPr>
        <w:widowControl w:val="0"/>
        <w:numPr>
          <w:ilvl w:val="0"/>
          <w:numId w:val="4"/>
        </w:numPr>
        <w:shd w:val="clear" w:color="auto" w:fill="FFFFFF"/>
        <w:tabs>
          <w:tab w:val="left" w:pos="464"/>
          <w:tab w:val="left" w:pos="851"/>
        </w:tabs>
        <w:autoSpaceDE w:val="0"/>
        <w:autoSpaceDN w:val="0"/>
        <w:adjustRightInd w:val="0"/>
        <w:ind w:firstLine="567"/>
        <w:rPr>
          <w:sz w:val="28"/>
          <w:szCs w:val="28"/>
        </w:rPr>
      </w:pPr>
      <w:r w:rsidRPr="00264B41">
        <w:rPr>
          <w:iCs/>
          <w:sz w:val="28"/>
          <w:szCs w:val="28"/>
        </w:rPr>
        <w:t xml:space="preserve">Орлов Ю. К. </w:t>
      </w:r>
      <w:r w:rsidRPr="00264B41">
        <w:rPr>
          <w:sz w:val="28"/>
          <w:szCs w:val="28"/>
        </w:rPr>
        <w:t>Формы выводов в заключени</w:t>
      </w:r>
      <w:proofErr w:type="gramStart"/>
      <w:r w:rsidRPr="00264B41">
        <w:rPr>
          <w:sz w:val="28"/>
          <w:szCs w:val="28"/>
        </w:rPr>
        <w:t>и</w:t>
      </w:r>
      <w:proofErr w:type="gramEnd"/>
      <w:r w:rsidRPr="00264B41">
        <w:rPr>
          <w:sz w:val="28"/>
          <w:szCs w:val="28"/>
        </w:rPr>
        <w:t xml:space="preserve"> эксперта. М, 1981.</w:t>
      </w:r>
    </w:p>
    <w:p w:rsidR="00187570" w:rsidRDefault="00187570" w:rsidP="00187570">
      <w:pPr>
        <w:widowControl w:val="0"/>
        <w:numPr>
          <w:ilvl w:val="0"/>
          <w:numId w:val="4"/>
        </w:numPr>
        <w:shd w:val="clear" w:color="auto" w:fill="FFFFFF"/>
        <w:tabs>
          <w:tab w:val="left" w:pos="464"/>
          <w:tab w:val="left" w:pos="851"/>
        </w:tabs>
        <w:autoSpaceDE w:val="0"/>
        <w:autoSpaceDN w:val="0"/>
        <w:adjustRightInd w:val="0"/>
        <w:ind w:firstLine="567"/>
        <w:jc w:val="both"/>
        <w:rPr>
          <w:sz w:val="28"/>
          <w:szCs w:val="28"/>
        </w:rPr>
      </w:pPr>
      <w:r w:rsidRPr="00264B41">
        <w:rPr>
          <w:iCs/>
          <w:sz w:val="28"/>
          <w:szCs w:val="28"/>
        </w:rPr>
        <w:t xml:space="preserve">Бородина Е.А.О </w:t>
      </w:r>
      <w:r w:rsidRPr="00264B41">
        <w:rPr>
          <w:sz w:val="28"/>
          <w:szCs w:val="28"/>
        </w:rPr>
        <w:t>двух формах организации экспертного произ</w:t>
      </w:r>
      <w:r w:rsidRPr="00264B41">
        <w:rPr>
          <w:sz w:val="28"/>
          <w:szCs w:val="28"/>
        </w:rPr>
        <w:softHyphen/>
        <w:t>водства // Вопросы теории и практики судебной экспертизы. М., 1990.</w:t>
      </w:r>
    </w:p>
    <w:p w:rsidR="00187570" w:rsidRPr="00187570" w:rsidRDefault="00187570" w:rsidP="00187570">
      <w:pPr>
        <w:widowControl w:val="0"/>
        <w:numPr>
          <w:ilvl w:val="0"/>
          <w:numId w:val="4"/>
        </w:numPr>
        <w:shd w:val="clear" w:color="auto" w:fill="FFFFFF"/>
        <w:tabs>
          <w:tab w:val="left" w:pos="464"/>
          <w:tab w:val="left" w:pos="851"/>
        </w:tabs>
        <w:autoSpaceDE w:val="0"/>
        <w:autoSpaceDN w:val="0"/>
        <w:adjustRightInd w:val="0"/>
        <w:ind w:firstLine="567"/>
        <w:jc w:val="both"/>
        <w:rPr>
          <w:sz w:val="28"/>
          <w:szCs w:val="28"/>
        </w:rPr>
      </w:pPr>
      <w:bookmarkStart w:id="0" w:name="_GoBack"/>
      <w:bookmarkEnd w:id="0"/>
      <w:r w:rsidRPr="00187570">
        <w:rPr>
          <w:iCs/>
          <w:sz w:val="28"/>
          <w:szCs w:val="28"/>
        </w:rPr>
        <w:t xml:space="preserve">Белкин А. Р. </w:t>
      </w:r>
      <w:r w:rsidRPr="00187570">
        <w:rPr>
          <w:sz w:val="28"/>
          <w:szCs w:val="28"/>
        </w:rPr>
        <w:t>Теория доказывания. М., 1999</w:t>
      </w:r>
    </w:p>
    <w:p w:rsidR="00845B6E" w:rsidRDefault="00845B6E" w:rsidP="00187570">
      <w:pPr>
        <w:tabs>
          <w:tab w:val="left" w:pos="851"/>
        </w:tabs>
        <w:ind w:firstLine="567"/>
      </w:pPr>
    </w:p>
    <w:sectPr w:rsidR="00845B6E" w:rsidSect="00187570">
      <w:footerReference w:type="even" r:id="rId6"/>
      <w:footerReference w:type="default" r:id="rId7"/>
      <w:pgSz w:w="11906" w:h="16838"/>
      <w:pgMar w:top="1134" w:right="567" w:bottom="1134" w:left="1701" w:header="709" w:footer="709" w:gutter="0"/>
      <w:pgNumType w:start="2"/>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B41" w:rsidRDefault="00187570" w:rsidP="00BF749C">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264B41" w:rsidRDefault="00187570" w:rsidP="00BF749C">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B41" w:rsidRDefault="00187570" w:rsidP="00BF749C">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10</w:t>
    </w:r>
    <w:r>
      <w:rPr>
        <w:rStyle w:val="a7"/>
      </w:rPr>
      <w:fldChar w:fldCharType="end"/>
    </w:r>
  </w:p>
  <w:p w:rsidR="00264B41" w:rsidRDefault="00187570" w:rsidP="00BF749C">
    <w:pPr>
      <w:pStyle w:val="a5"/>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B1FE8"/>
    <w:multiLevelType w:val="singleLevel"/>
    <w:tmpl w:val="905C7EA0"/>
    <w:lvl w:ilvl="0">
      <w:start w:val="1"/>
      <w:numFmt w:val="decimal"/>
      <w:lvlText w:val="%1."/>
      <w:legacy w:legacy="1" w:legacySpace="0" w:legacyIndent="184"/>
      <w:lvlJc w:val="left"/>
      <w:rPr>
        <w:rFonts w:ascii="Times New Roman" w:hAnsi="Times New Roman" w:cs="Times New Roman" w:hint="default"/>
      </w:rPr>
    </w:lvl>
  </w:abstractNum>
  <w:abstractNum w:abstractNumId="1">
    <w:nsid w:val="2CC24028"/>
    <w:multiLevelType w:val="hybridMultilevel"/>
    <w:tmpl w:val="FC4A6832"/>
    <w:lvl w:ilvl="0" w:tplc="905C7EA0">
      <w:start w:val="1"/>
      <w:numFmt w:val="decimal"/>
      <w:lvlText w:val="%1."/>
      <w:legacy w:legacy="1" w:legacySpace="0" w:legacyIndent="184"/>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039354F"/>
    <w:multiLevelType w:val="singleLevel"/>
    <w:tmpl w:val="CA128CB6"/>
    <w:lvl w:ilvl="0">
      <w:start w:val="1"/>
      <w:numFmt w:val="decimal"/>
      <w:lvlText w:val="%1)"/>
      <w:legacy w:legacy="1" w:legacySpace="0" w:legacyIndent="190"/>
      <w:lvlJc w:val="left"/>
      <w:rPr>
        <w:rFonts w:ascii="Times New Roman" w:hAnsi="Times New Roman" w:cs="Times New Roman" w:hint="default"/>
      </w:rPr>
    </w:lvl>
  </w:abstractNum>
  <w:abstractNum w:abstractNumId="3">
    <w:nsid w:val="4E334DA4"/>
    <w:multiLevelType w:val="singleLevel"/>
    <w:tmpl w:val="DD520DB8"/>
    <w:lvl w:ilvl="0">
      <w:start w:val="1"/>
      <w:numFmt w:val="decimal"/>
      <w:lvlText w:val="%1)"/>
      <w:legacy w:legacy="1" w:legacySpace="0" w:legacyIndent="187"/>
      <w:lvlJc w:val="left"/>
      <w:rPr>
        <w:rFonts w:ascii="Times New Roman" w:hAnsi="Times New Roman" w:cs="Times New Roman"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570"/>
    <w:rsid w:val="00187570"/>
    <w:rsid w:val="00845B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757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87570"/>
    <w:pPr>
      <w:spacing w:before="1000" w:line="220" w:lineRule="auto"/>
      <w:ind w:left="40" w:firstLine="300"/>
      <w:jc w:val="both"/>
    </w:pPr>
    <w:rPr>
      <w:sz w:val="28"/>
      <w:szCs w:val="20"/>
    </w:rPr>
  </w:style>
  <w:style w:type="character" w:customStyle="1" w:styleId="a4">
    <w:name w:val="Основной текст с отступом Знак"/>
    <w:basedOn w:val="a0"/>
    <w:link w:val="a3"/>
    <w:rsid w:val="00187570"/>
    <w:rPr>
      <w:rFonts w:ascii="Times New Roman" w:eastAsia="Times New Roman" w:hAnsi="Times New Roman" w:cs="Times New Roman"/>
      <w:sz w:val="28"/>
      <w:szCs w:val="20"/>
      <w:lang w:eastAsia="ru-RU"/>
    </w:rPr>
  </w:style>
  <w:style w:type="paragraph" w:styleId="a5">
    <w:name w:val="footer"/>
    <w:basedOn w:val="a"/>
    <w:link w:val="a6"/>
    <w:rsid w:val="00187570"/>
    <w:pPr>
      <w:tabs>
        <w:tab w:val="center" w:pos="4153"/>
        <w:tab w:val="right" w:pos="8306"/>
      </w:tabs>
    </w:pPr>
  </w:style>
  <w:style w:type="character" w:customStyle="1" w:styleId="a6">
    <w:name w:val="Нижний колонтитул Знак"/>
    <w:basedOn w:val="a0"/>
    <w:link w:val="a5"/>
    <w:rsid w:val="00187570"/>
    <w:rPr>
      <w:rFonts w:ascii="Times New Roman" w:eastAsia="Times New Roman" w:hAnsi="Times New Roman" w:cs="Times New Roman"/>
      <w:sz w:val="24"/>
      <w:szCs w:val="24"/>
      <w:lang w:eastAsia="ru-RU"/>
    </w:rPr>
  </w:style>
  <w:style w:type="character" w:styleId="a7">
    <w:name w:val="page number"/>
    <w:basedOn w:val="a0"/>
    <w:rsid w:val="001875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757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87570"/>
    <w:pPr>
      <w:spacing w:before="1000" w:line="220" w:lineRule="auto"/>
      <w:ind w:left="40" w:firstLine="300"/>
      <w:jc w:val="both"/>
    </w:pPr>
    <w:rPr>
      <w:sz w:val="28"/>
      <w:szCs w:val="20"/>
    </w:rPr>
  </w:style>
  <w:style w:type="character" w:customStyle="1" w:styleId="a4">
    <w:name w:val="Основной текст с отступом Знак"/>
    <w:basedOn w:val="a0"/>
    <w:link w:val="a3"/>
    <w:rsid w:val="00187570"/>
    <w:rPr>
      <w:rFonts w:ascii="Times New Roman" w:eastAsia="Times New Roman" w:hAnsi="Times New Roman" w:cs="Times New Roman"/>
      <w:sz w:val="28"/>
      <w:szCs w:val="20"/>
      <w:lang w:eastAsia="ru-RU"/>
    </w:rPr>
  </w:style>
  <w:style w:type="paragraph" w:styleId="a5">
    <w:name w:val="footer"/>
    <w:basedOn w:val="a"/>
    <w:link w:val="a6"/>
    <w:rsid w:val="00187570"/>
    <w:pPr>
      <w:tabs>
        <w:tab w:val="center" w:pos="4153"/>
        <w:tab w:val="right" w:pos="8306"/>
      </w:tabs>
    </w:pPr>
  </w:style>
  <w:style w:type="character" w:customStyle="1" w:styleId="a6">
    <w:name w:val="Нижний колонтитул Знак"/>
    <w:basedOn w:val="a0"/>
    <w:link w:val="a5"/>
    <w:rsid w:val="00187570"/>
    <w:rPr>
      <w:rFonts w:ascii="Times New Roman" w:eastAsia="Times New Roman" w:hAnsi="Times New Roman" w:cs="Times New Roman"/>
      <w:sz w:val="24"/>
      <w:szCs w:val="24"/>
      <w:lang w:eastAsia="ru-RU"/>
    </w:rPr>
  </w:style>
  <w:style w:type="character" w:styleId="a7">
    <w:name w:val="page number"/>
    <w:basedOn w:val="a0"/>
    <w:rsid w:val="00187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3380</Words>
  <Characters>19267</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2013-06-21T04:37:00Z</dcterms:created>
  <dcterms:modified xsi:type="dcterms:W3CDTF">2013-06-21T04:43:00Z</dcterms:modified>
</cp:coreProperties>
</file>